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commentsExtended.xml" ContentType="application/vnd.openxmlformats-officedocument.wordprocessingml.commentsExtended+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7B86" w14:textId="77777777" w:rsidR="00653E97" w:rsidRPr="00C66801" w:rsidRDefault="00653E97" w:rsidP="00653E97">
      <w:pPr>
        <w:pStyle w:val="CabinetTitle"/>
        <w:tabs>
          <w:tab w:val="left" w:pos="5103"/>
        </w:tabs>
        <w:spacing w:after="120" w:line="240" w:lineRule="auto"/>
      </w:pPr>
      <w:r w:rsidRPr="00C66801">
        <w:t>Cheltenham Borough Council</w:t>
      </w:r>
    </w:p>
    <w:p w14:paraId="171BB62C" w14:textId="77777777" w:rsidR="00653E97" w:rsidRPr="00C66801" w:rsidRDefault="00FF0A5B" w:rsidP="00653E97">
      <w:pPr>
        <w:pStyle w:val="CabinetTitle"/>
        <w:spacing w:after="120" w:line="240" w:lineRule="auto"/>
      </w:pPr>
      <w:r>
        <w:t>Council</w:t>
      </w:r>
      <w:r w:rsidR="002E79D0">
        <w:t xml:space="preserve"> 21</w:t>
      </w:r>
      <w:r w:rsidR="002E79D0" w:rsidRPr="002E79D0">
        <w:rPr>
          <w:vertAlign w:val="superscript"/>
        </w:rPr>
        <w:t>st</w:t>
      </w:r>
      <w:r w:rsidR="002E79D0">
        <w:t xml:space="preserve"> February 2022</w:t>
      </w:r>
    </w:p>
    <w:p w14:paraId="1D287E71" w14:textId="77777777" w:rsidR="00653E97" w:rsidRPr="00C66801" w:rsidRDefault="002E79D0" w:rsidP="00653E97">
      <w:pPr>
        <w:pStyle w:val="CabinetTitle"/>
        <w:spacing w:after="120" w:line="240" w:lineRule="auto"/>
      </w:pPr>
      <w:r>
        <w:t>Council Size Submission</w:t>
      </w:r>
    </w:p>
    <w:p w14:paraId="35878154" w14:textId="77777777" w:rsidR="00653E97" w:rsidRPr="00C66801" w:rsidRDefault="00653E97" w:rsidP="00653E97">
      <w:pPr>
        <w:pStyle w:val="CabinetTitle"/>
        <w:spacing w:after="120" w:line="240" w:lineRule="auto"/>
      </w:pPr>
    </w:p>
    <w:p w14:paraId="2A7949E9" w14:textId="77777777" w:rsidR="00653E97" w:rsidRPr="00C66801" w:rsidRDefault="00653E97" w:rsidP="00653E97">
      <w:pPr>
        <w:pStyle w:val="CabinetTitle"/>
        <w:spacing w:after="120" w:line="240" w:lineRule="auto"/>
      </w:pPr>
    </w:p>
    <w:tbl>
      <w:tblPr>
        <w:tblW w:w="10314" w:type="dxa"/>
        <w:tblLook w:val="01E0" w:firstRow="1" w:lastRow="1" w:firstColumn="1" w:lastColumn="1" w:noHBand="0" w:noVBand="0"/>
      </w:tblPr>
      <w:tblGrid>
        <w:gridCol w:w="2660"/>
        <w:gridCol w:w="7654"/>
      </w:tblGrid>
      <w:tr w:rsidR="00653E97" w:rsidRPr="005550A2" w14:paraId="5D456D0C" w14:textId="77777777" w:rsidTr="005550A2">
        <w:tc>
          <w:tcPr>
            <w:tcW w:w="2660" w:type="dxa"/>
            <w:tcBorders>
              <w:top w:val="single" w:sz="4" w:space="0" w:color="auto"/>
              <w:left w:val="single" w:sz="4" w:space="0" w:color="auto"/>
            </w:tcBorders>
            <w:shd w:val="clear" w:color="auto" w:fill="auto"/>
          </w:tcPr>
          <w:p w14:paraId="0A1533AF" w14:textId="77777777" w:rsidR="00653E97" w:rsidRPr="005550A2" w:rsidRDefault="00653E97" w:rsidP="005550A2">
            <w:pPr>
              <w:pStyle w:val="CabinetTitle"/>
              <w:spacing w:before="40" w:after="200" w:line="240" w:lineRule="auto"/>
              <w:ind w:left="0"/>
              <w:jc w:val="left"/>
              <w:rPr>
                <w:rFonts w:cs="Arial"/>
                <w:sz w:val="22"/>
                <w:szCs w:val="22"/>
              </w:rPr>
            </w:pPr>
            <w:r w:rsidRPr="005550A2">
              <w:rPr>
                <w:rFonts w:cs="Arial"/>
                <w:sz w:val="22"/>
                <w:szCs w:val="22"/>
              </w:rPr>
              <w:t>Accountable member</w:t>
            </w:r>
          </w:p>
        </w:tc>
        <w:tc>
          <w:tcPr>
            <w:tcW w:w="7654" w:type="dxa"/>
            <w:tcBorders>
              <w:top w:val="single" w:sz="4" w:space="0" w:color="auto"/>
              <w:right w:val="single" w:sz="4" w:space="0" w:color="auto"/>
            </w:tcBorders>
            <w:shd w:val="clear" w:color="auto" w:fill="auto"/>
          </w:tcPr>
          <w:p w14:paraId="6A6C715A" w14:textId="77777777" w:rsidR="00653E97" w:rsidRPr="005550A2" w:rsidRDefault="00D27009" w:rsidP="00B859BE">
            <w:pPr>
              <w:pStyle w:val="CabinetTitle"/>
              <w:spacing w:before="40" w:after="200" w:line="240" w:lineRule="auto"/>
              <w:ind w:left="0"/>
              <w:jc w:val="left"/>
              <w:rPr>
                <w:rFonts w:cs="Arial"/>
                <w:sz w:val="22"/>
                <w:szCs w:val="22"/>
              </w:rPr>
            </w:pPr>
            <w:r w:rsidRPr="005550A2">
              <w:rPr>
                <w:rStyle w:val="CommentReference"/>
                <w:b w:val="0"/>
                <w:bCs w:val="0"/>
                <w:vanish/>
                <w:kern w:val="0"/>
              </w:rPr>
              <w:commentReference w:id="0"/>
            </w:r>
            <w:r w:rsidR="0027247F">
              <w:rPr>
                <w:rFonts w:cs="Arial"/>
                <w:sz w:val="22"/>
                <w:szCs w:val="22"/>
              </w:rPr>
              <w:t>Councillor Rowena Hay</w:t>
            </w:r>
            <w:r w:rsidR="002E79D0">
              <w:rPr>
                <w:rFonts w:cs="Arial"/>
                <w:sz w:val="22"/>
                <w:szCs w:val="22"/>
              </w:rPr>
              <w:t>, Leader of the Council</w:t>
            </w:r>
          </w:p>
        </w:tc>
      </w:tr>
      <w:tr w:rsidR="00653E97" w:rsidRPr="005550A2" w14:paraId="7711FF06" w14:textId="77777777" w:rsidTr="005550A2">
        <w:tc>
          <w:tcPr>
            <w:tcW w:w="2660" w:type="dxa"/>
            <w:tcBorders>
              <w:left w:val="single" w:sz="4" w:space="0" w:color="auto"/>
            </w:tcBorders>
            <w:shd w:val="clear" w:color="auto" w:fill="auto"/>
          </w:tcPr>
          <w:p w14:paraId="4B756004" w14:textId="77777777" w:rsidR="00653E97" w:rsidRPr="005550A2" w:rsidRDefault="00653E97" w:rsidP="005550A2">
            <w:pPr>
              <w:pStyle w:val="CabinetTitle"/>
              <w:spacing w:before="40" w:after="200" w:line="240" w:lineRule="auto"/>
              <w:ind w:left="0"/>
              <w:jc w:val="left"/>
              <w:rPr>
                <w:rFonts w:cs="Arial"/>
                <w:sz w:val="22"/>
                <w:szCs w:val="22"/>
              </w:rPr>
            </w:pPr>
            <w:r w:rsidRPr="005550A2">
              <w:rPr>
                <w:rFonts w:cs="Arial"/>
                <w:sz w:val="22"/>
                <w:szCs w:val="22"/>
              </w:rPr>
              <w:t>Accountable officer</w:t>
            </w:r>
          </w:p>
        </w:tc>
        <w:tc>
          <w:tcPr>
            <w:tcW w:w="7654" w:type="dxa"/>
            <w:tcBorders>
              <w:right w:val="single" w:sz="4" w:space="0" w:color="auto"/>
            </w:tcBorders>
            <w:shd w:val="clear" w:color="auto" w:fill="auto"/>
          </w:tcPr>
          <w:p w14:paraId="70F1608D" w14:textId="77777777" w:rsidR="00653E97" w:rsidRPr="005550A2" w:rsidRDefault="0027247F" w:rsidP="005550A2">
            <w:pPr>
              <w:pStyle w:val="CabinetTitle"/>
              <w:spacing w:before="40" w:after="200" w:line="240" w:lineRule="auto"/>
              <w:ind w:left="0"/>
              <w:jc w:val="left"/>
              <w:rPr>
                <w:rFonts w:cs="Arial"/>
                <w:sz w:val="22"/>
                <w:szCs w:val="22"/>
              </w:rPr>
            </w:pPr>
            <w:r>
              <w:rPr>
                <w:rFonts w:cs="Arial"/>
                <w:sz w:val="22"/>
                <w:szCs w:val="22"/>
              </w:rPr>
              <w:t>Paul Jones</w:t>
            </w:r>
            <w:r w:rsidR="002E79D0">
              <w:rPr>
                <w:rFonts w:cs="Arial"/>
                <w:sz w:val="22"/>
                <w:szCs w:val="22"/>
              </w:rPr>
              <w:t>, Executive Director, Finance and Assets</w:t>
            </w:r>
          </w:p>
        </w:tc>
      </w:tr>
      <w:tr w:rsidR="00653E97" w:rsidRPr="005550A2" w14:paraId="083AAE01" w14:textId="77777777" w:rsidTr="005550A2">
        <w:tc>
          <w:tcPr>
            <w:tcW w:w="2660" w:type="dxa"/>
            <w:tcBorders>
              <w:left w:val="single" w:sz="4" w:space="0" w:color="auto"/>
              <w:bottom w:val="single" w:sz="4" w:space="0" w:color="auto"/>
            </w:tcBorders>
            <w:shd w:val="clear" w:color="auto" w:fill="auto"/>
          </w:tcPr>
          <w:p w14:paraId="0871887D" w14:textId="77777777" w:rsidR="00653E97" w:rsidRPr="005550A2" w:rsidRDefault="00653E97" w:rsidP="005550A2">
            <w:pPr>
              <w:pStyle w:val="CabinetTitle"/>
              <w:spacing w:before="40" w:after="200" w:line="240" w:lineRule="auto"/>
              <w:ind w:left="0"/>
              <w:jc w:val="left"/>
              <w:rPr>
                <w:rFonts w:cs="Arial"/>
                <w:sz w:val="22"/>
                <w:szCs w:val="22"/>
              </w:rPr>
            </w:pPr>
            <w:r w:rsidRPr="005550A2">
              <w:rPr>
                <w:rFonts w:cs="Arial"/>
                <w:sz w:val="22"/>
                <w:szCs w:val="22"/>
              </w:rPr>
              <w:t>Ward(s) affected</w:t>
            </w:r>
          </w:p>
        </w:tc>
        <w:tc>
          <w:tcPr>
            <w:tcW w:w="7654" w:type="dxa"/>
            <w:tcBorders>
              <w:bottom w:val="single" w:sz="4" w:space="0" w:color="auto"/>
              <w:right w:val="single" w:sz="4" w:space="0" w:color="auto"/>
            </w:tcBorders>
            <w:shd w:val="clear" w:color="auto" w:fill="auto"/>
          </w:tcPr>
          <w:p w14:paraId="068DC7E7" w14:textId="77777777" w:rsidR="00653E97" w:rsidRPr="005550A2" w:rsidRDefault="00564463" w:rsidP="005550A2">
            <w:pPr>
              <w:pStyle w:val="CabinetTitle"/>
              <w:spacing w:before="40" w:after="200" w:line="240" w:lineRule="auto"/>
              <w:ind w:left="0"/>
              <w:jc w:val="left"/>
              <w:rPr>
                <w:rFonts w:cs="Arial"/>
                <w:sz w:val="22"/>
                <w:szCs w:val="22"/>
              </w:rPr>
            </w:pPr>
            <w:r w:rsidRPr="005550A2">
              <w:rPr>
                <w:rStyle w:val="CommentReference"/>
                <w:b w:val="0"/>
                <w:bCs w:val="0"/>
                <w:vanish/>
                <w:kern w:val="0"/>
              </w:rPr>
              <w:commentReference w:id="1"/>
            </w:r>
            <w:r w:rsidR="00FF0A5B">
              <w:rPr>
                <w:rFonts w:cs="Arial"/>
                <w:sz w:val="22"/>
                <w:szCs w:val="22"/>
              </w:rPr>
              <w:t>All</w:t>
            </w:r>
          </w:p>
        </w:tc>
      </w:tr>
      <w:tr w:rsidR="00653E97" w:rsidRPr="005550A2" w14:paraId="73CDD138" w14:textId="77777777" w:rsidTr="005550A2">
        <w:tc>
          <w:tcPr>
            <w:tcW w:w="2660" w:type="dxa"/>
            <w:tcBorders>
              <w:left w:val="single" w:sz="4" w:space="0" w:color="auto"/>
              <w:bottom w:val="single" w:sz="4" w:space="0" w:color="auto"/>
            </w:tcBorders>
            <w:shd w:val="clear" w:color="auto" w:fill="auto"/>
          </w:tcPr>
          <w:p w14:paraId="4E3221F9" w14:textId="77777777" w:rsidR="00653E97" w:rsidRPr="005550A2" w:rsidRDefault="00653E97" w:rsidP="005550A2">
            <w:pPr>
              <w:pStyle w:val="CabinetTitle"/>
              <w:spacing w:before="40" w:after="200" w:line="240" w:lineRule="auto"/>
              <w:ind w:left="0"/>
              <w:jc w:val="left"/>
              <w:rPr>
                <w:rFonts w:cs="Arial"/>
                <w:sz w:val="22"/>
                <w:szCs w:val="22"/>
              </w:rPr>
            </w:pPr>
            <w:r w:rsidRPr="005550A2">
              <w:rPr>
                <w:rFonts w:cs="Arial"/>
                <w:sz w:val="22"/>
                <w:szCs w:val="22"/>
              </w:rPr>
              <w:t>Key</w:t>
            </w:r>
            <w:r w:rsidR="00BF1397">
              <w:rPr>
                <w:rFonts w:cs="Arial"/>
                <w:sz w:val="22"/>
                <w:szCs w:val="22"/>
              </w:rPr>
              <w:t>/Significant</w:t>
            </w:r>
            <w:r w:rsidRPr="005550A2">
              <w:rPr>
                <w:rFonts w:cs="Arial"/>
                <w:sz w:val="22"/>
                <w:szCs w:val="22"/>
              </w:rPr>
              <w:t xml:space="preserve"> Decision</w:t>
            </w:r>
          </w:p>
        </w:tc>
        <w:tc>
          <w:tcPr>
            <w:tcW w:w="7654" w:type="dxa"/>
            <w:tcBorders>
              <w:bottom w:val="single" w:sz="4" w:space="0" w:color="auto"/>
              <w:right w:val="single" w:sz="4" w:space="0" w:color="auto"/>
            </w:tcBorders>
            <w:shd w:val="clear" w:color="auto" w:fill="auto"/>
          </w:tcPr>
          <w:p w14:paraId="744E1D7A" w14:textId="77777777" w:rsidR="00653E97" w:rsidRPr="005550A2" w:rsidRDefault="00EE0D79" w:rsidP="00FF0A5B">
            <w:pPr>
              <w:pStyle w:val="CabinetTitle"/>
              <w:spacing w:before="40" w:after="200" w:line="240" w:lineRule="auto"/>
              <w:ind w:left="0"/>
              <w:jc w:val="left"/>
              <w:rPr>
                <w:rFonts w:cs="Arial"/>
                <w:sz w:val="22"/>
                <w:szCs w:val="22"/>
              </w:rPr>
            </w:pPr>
            <w:r w:rsidRPr="005550A2">
              <w:rPr>
                <w:rStyle w:val="CommentReference"/>
                <w:b w:val="0"/>
                <w:bCs w:val="0"/>
                <w:vanish/>
                <w:kern w:val="0"/>
              </w:rPr>
              <w:commentReference w:id="2"/>
            </w:r>
            <w:r w:rsidR="003E2C04" w:rsidRPr="005550A2">
              <w:rPr>
                <w:rFonts w:cs="Arial"/>
                <w:sz w:val="22"/>
                <w:szCs w:val="22"/>
              </w:rPr>
              <w:t>Yes</w:t>
            </w:r>
            <w:r w:rsidRPr="005550A2">
              <w:rPr>
                <w:rFonts w:cs="Arial"/>
                <w:sz w:val="22"/>
                <w:szCs w:val="22"/>
              </w:rPr>
              <w:t xml:space="preserve"> </w:t>
            </w:r>
          </w:p>
        </w:tc>
      </w:tr>
      <w:tr w:rsidR="00653E97" w:rsidRPr="005550A2" w14:paraId="3F6D0C2B" w14:textId="77777777" w:rsidTr="005550A2">
        <w:tc>
          <w:tcPr>
            <w:tcW w:w="2660" w:type="dxa"/>
            <w:tcBorders>
              <w:top w:val="single" w:sz="4" w:space="0" w:color="auto"/>
              <w:left w:val="single" w:sz="4" w:space="0" w:color="auto"/>
            </w:tcBorders>
            <w:shd w:val="clear" w:color="auto" w:fill="auto"/>
          </w:tcPr>
          <w:p w14:paraId="39E053F2" w14:textId="77777777" w:rsidR="00653E97" w:rsidRPr="005550A2" w:rsidRDefault="00653E97" w:rsidP="005550A2">
            <w:pPr>
              <w:pStyle w:val="CabinetTitle"/>
              <w:spacing w:before="40" w:after="200" w:line="240" w:lineRule="auto"/>
              <w:ind w:left="0"/>
              <w:jc w:val="left"/>
              <w:rPr>
                <w:rFonts w:cs="Arial"/>
                <w:sz w:val="22"/>
                <w:szCs w:val="22"/>
              </w:rPr>
            </w:pPr>
            <w:r w:rsidRPr="005550A2">
              <w:rPr>
                <w:rFonts w:cs="Arial"/>
                <w:sz w:val="22"/>
                <w:szCs w:val="22"/>
              </w:rPr>
              <w:t>Executive summary</w:t>
            </w:r>
          </w:p>
        </w:tc>
        <w:tc>
          <w:tcPr>
            <w:tcW w:w="7654" w:type="dxa"/>
            <w:tcBorders>
              <w:top w:val="single" w:sz="4" w:space="0" w:color="auto"/>
              <w:right w:val="single" w:sz="4" w:space="0" w:color="auto"/>
            </w:tcBorders>
            <w:shd w:val="clear" w:color="auto" w:fill="auto"/>
          </w:tcPr>
          <w:p w14:paraId="2CD22D76" w14:textId="77777777" w:rsidR="005431DF" w:rsidRDefault="0027247F" w:rsidP="00556E11">
            <w:pPr>
              <w:spacing w:after="0" w:line="240" w:lineRule="auto"/>
              <w:ind w:left="0"/>
              <w:jc w:val="both"/>
              <w:rPr>
                <w:rFonts w:cs="Arial"/>
              </w:rPr>
            </w:pPr>
            <w:r w:rsidRPr="00556E11">
              <w:rPr>
                <w:rFonts w:cs="Arial"/>
                <w:bCs/>
                <w:kern w:val="28"/>
                <w:szCs w:val="22"/>
              </w:rPr>
              <w:t xml:space="preserve">This report identifies the work carried out by the Electoral Boundary Review Group and puts forward to Council a </w:t>
            </w:r>
            <w:r w:rsidR="001D79FF" w:rsidRPr="00556E11">
              <w:rPr>
                <w:rFonts w:cs="Arial"/>
                <w:bCs/>
                <w:kern w:val="28"/>
                <w:szCs w:val="22"/>
              </w:rPr>
              <w:t>council size</w:t>
            </w:r>
            <w:r w:rsidRPr="00556E11">
              <w:rPr>
                <w:rFonts w:cs="Arial"/>
                <w:bCs/>
                <w:kern w:val="28"/>
                <w:szCs w:val="22"/>
              </w:rPr>
              <w:t xml:space="preserve"> proposal for a submission to the Local Government Boundary Commission</w:t>
            </w:r>
            <w:r w:rsidR="0093488B" w:rsidRPr="00556E11">
              <w:rPr>
                <w:rFonts w:cs="Arial"/>
                <w:bCs/>
                <w:kern w:val="28"/>
                <w:szCs w:val="22"/>
              </w:rPr>
              <w:t xml:space="preserve"> (LGBC)</w:t>
            </w:r>
            <w:r w:rsidRPr="00556E11">
              <w:rPr>
                <w:rFonts w:cs="Arial"/>
                <w:bCs/>
                <w:kern w:val="28"/>
                <w:szCs w:val="22"/>
              </w:rPr>
              <w:t xml:space="preserve"> based on a Council size of </w:t>
            </w:r>
            <w:r w:rsidR="001D79FF" w:rsidRPr="00556E11">
              <w:rPr>
                <w:rFonts w:cs="Arial"/>
                <w:bCs/>
                <w:kern w:val="28"/>
                <w:szCs w:val="22"/>
              </w:rPr>
              <w:t>40</w:t>
            </w:r>
            <w:r w:rsidRPr="00556E11">
              <w:rPr>
                <w:rFonts w:cs="Arial"/>
                <w:bCs/>
                <w:kern w:val="28"/>
                <w:szCs w:val="22"/>
              </w:rPr>
              <w:t xml:space="preserve"> members</w:t>
            </w:r>
            <w:r w:rsidRPr="001D79FF">
              <w:rPr>
                <w:rFonts w:cs="Arial"/>
              </w:rPr>
              <w:t>.</w:t>
            </w:r>
          </w:p>
          <w:p w14:paraId="6E013577" w14:textId="183B0F99" w:rsidR="00556E11" w:rsidRPr="00886EEB" w:rsidRDefault="00556E11" w:rsidP="00556E11">
            <w:pPr>
              <w:spacing w:after="0" w:line="240" w:lineRule="auto"/>
              <w:ind w:left="0"/>
              <w:jc w:val="both"/>
              <w:rPr>
                <w:highlight w:val="yellow"/>
              </w:rPr>
            </w:pPr>
          </w:p>
        </w:tc>
      </w:tr>
      <w:tr w:rsidR="00653E97" w:rsidRPr="005550A2" w14:paraId="17084BC6" w14:textId="77777777" w:rsidTr="005550A2">
        <w:tc>
          <w:tcPr>
            <w:tcW w:w="2660" w:type="dxa"/>
            <w:tcBorders>
              <w:left w:val="single" w:sz="4" w:space="0" w:color="auto"/>
              <w:bottom w:val="single" w:sz="4" w:space="0" w:color="auto"/>
            </w:tcBorders>
            <w:shd w:val="clear" w:color="auto" w:fill="auto"/>
          </w:tcPr>
          <w:p w14:paraId="5578A3DD" w14:textId="77777777" w:rsidR="00653E97" w:rsidRPr="005550A2" w:rsidRDefault="00653E97" w:rsidP="005550A2">
            <w:pPr>
              <w:pStyle w:val="CabinetTitle"/>
              <w:spacing w:before="40" w:after="200" w:line="240" w:lineRule="auto"/>
              <w:ind w:left="0"/>
              <w:jc w:val="left"/>
              <w:rPr>
                <w:rFonts w:cs="Arial"/>
                <w:sz w:val="22"/>
                <w:szCs w:val="22"/>
              </w:rPr>
            </w:pPr>
            <w:r w:rsidRPr="005550A2">
              <w:rPr>
                <w:rFonts w:cs="Arial"/>
                <w:sz w:val="22"/>
                <w:szCs w:val="22"/>
              </w:rPr>
              <w:t>Recommendations</w:t>
            </w:r>
          </w:p>
        </w:tc>
        <w:tc>
          <w:tcPr>
            <w:tcW w:w="7654" w:type="dxa"/>
            <w:tcBorders>
              <w:bottom w:val="single" w:sz="4" w:space="0" w:color="auto"/>
              <w:right w:val="single" w:sz="4" w:space="0" w:color="auto"/>
            </w:tcBorders>
            <w:shd w:val="clear" w:color="auto" w:fill="auto"/>
          </w:tcPr>
          <w:p w14:paraId="103331C0" w14:textId="3DD22102" w:rsidR="00653E97" w:rsidRPr="00886EEB" w:rsidRDefault="0027247F" w:rsidP="001D79FF">
            <w:pPr>
              <w:pStyle w:val="CabinetTitle"/>
              <w:spacing w:before="40" w:after="200" w:line="240" w:lineRule="auto"/>
              <w:ind w:left="0"/>
              <w:jc w:val="left"/>
              <w:rPr>
                <w:rFonts w:cs="Arial"/>
                <w:b w:val="0"/>
                <w:sz w:val="22"/>
                <w:szCs w:val="22"/>
                <w:highlight w:val="yellow"/>
              </w:rPr>
            </w:pPr>
            <w:r w:rsidRPr="009667DB">
              <w:rPr>
                <w:rFonts w:cs="Arial"/>
                <w:b w:val="0"/>
                <w:sz w:val="22"/>
                <w:szCs w:val="22"/>
              </w:rPr>
              <w:t>Council approves the submission of A</w:t>
            </w:r>
            <w:r w:rsidR="001D79FF" w:rsidRPr="009667DB">
              <w:rPr>
                <w:rFonts w:cs="Arial"/>
                <w:b w:val="0"/>
                <w:sz w:val="22"/>
                <w:szCs w:val="22"/>
              </w:rPr>
              <w:t>ppendix 2</w:t>
            </w:r>
            <w:r w:rsidRPr="009667DB">
              <w:rPr>
                <w:rFonts w:cs="Arial"/>
                <w:b w:val="0"/>
                <w:sz w:val="22"/>
                <w:szCs w:val="22"/>
              </w:rPr>
              <w:t xml:space="preserve"> to the Local Government Boundary Commission for England</w:t>
            </w:r>
            <w:r w:rsidR="009667DB" w:rsidRPr="009667DB">
              <w:rPr>
                <w:rFonts w:cs="Arial"/>
                <w:b w:val="0"/>
                <w:sz w:val="22"/>
                <w:szCs w:val="22"/>
              </w:rPr>
              <w:t xml:space="preserve"> on the proposed council size</w:t>
            </w:r>
            <w:r w:rsidR="00556E11">
              <w:rPr>
                <w:rFonts w:cs="Arial"/>
                <w:b w:val="0"/>
                <w:sz w:val="22"/>
                <w:szCs w:val="22"/>
              </w:rPr>
              <w:t>.</w:t>
            </w:r>
          </w:p>
        </w:tc>
      </w:tr>
    </w:tbl>
    <w:p w14:paraId="344FA72C" w14:textId="77777777" w:rsidR="00653E97" w:rsidRPr="00C66801" w:rsidRDefault="00653E97" w:rsidP="00653E97">
      <w:pPr>
        <w:spacing w:after="0" w:line="240" w:lineRule="auto"/>
        <w:ind w:left="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7512"/>
      </w:tblGrid>
      <w:tr w:rsidR="00653E97" w:rsidRPr="00C66801" w14:paraId="2698A785" w14:textId="77777777">
        <w:trPr>
          <w:tblHeader/>
        </w:trPr>
        <w:tc>
          <w:tcPr>
            <w:tcW w:w="2802" w:type="dxa"/>
          </w:tcPr>
          <w:p w14:paraId="6ECD1E52" w14:textId="77777777" w:rsidR="00653E97" w:rsidRPr="00C66801" w:rsidRDefault="00653E97" w:rsidP="00653E97">
            <w:pPr>
              <w:pStyle w:val="CabinetTitle"/>
              <w:spacing w:before="40" w:after="200" w:line="240" w:lineRule="auto"/>
              <w:ind w:left="0"/>
              <w:jc w:val="left"/>
              <w:rPr>
                <w:rFonts w:cs="Arial"/>
                <w:sz w:val="22"/>
                <w:szCs w:val="22"/>
              </w:rPr>
            </w:pPr>
            <w:r w:rsidRPr="00C66801">
              <w:rPr>
                <w:rFonts w:cs="Arial"/>
                <w:sz w:val="22"/>
                <w:szCs w:val="22"/>
              </w:rPr>
              <w:t>Financial implications</w:t>
            </w:r>
          </w:p>
        </w:tc>
        <w:tc>
          <w:tcPr>
            <w:tcW w:w="7512" w:type="dxa"/>
          </w:tcPr>
          <w:p w14:paraId="4E1119BD" w14:textId="32873A16" w:rsidR="00653E97" w:rsidRPr="0093488B" w:rsidRDefault="009278A5" w:rsidP="00653E97">
            <w:pPr>
              <w:widowControl/>
              <w:overflowPunct/>
              <w:spacing w:before="40" w:after="200" w:line="240" w:lineRule="auto"/>
              <w:ind w:left="0"/>
              <w:textAlignment w:val="auto"/>
              <w:rPr>
                <w:szCs w:val="22"/>
              </w:rPr>
            </w:pPr>
            <w:r w:rsidRPr="00C66801">
              <w:rPr>
                <w:rStyle w:val="CommentReference"/>
                <w:vanish/>
              </w:rPr>
              <w:commentReference w:id="3"/>
            </w:r>
            <w:r w:rsidR="0093488B" w:rsidRPr="0093488B">
              <w:rPr>
                <w:szCs w:val="22"/>
              </w:rPr>
              <w:t xml:space="preserve">Members allowances </w:t>
            </w:r>
            <w:r w:rsidR="00556E11">
              <w:rPr>
                <w:szCs w:val="22"/>
              </w:rPr>
              <w:t>based on 40 members is currently built into the base revenue budget. Any deviation away from that number could have an adverse or positive impact on the base budget.</w:t>
            </w:r>
          </w:p>
          <w:p w14:paraId="01153B82" w14:textId="6F7A4BA1" w:rsidR="00653E97" w:rsidRPr="00C66801" w:rsidRDefault="00653E97" w:rsidP="00EB3876">
            <w:pPr>
              <w:pStyle w:val="Implications"/>
              <w:spacing w:before="40" w:after="200" w:line="240" w:lineRule="auto"/>
              <w:rPr>
                <w:rFonts w:cs="Arial"/>
                <w:i w:val="0"/>
              </w:rPr>
            </w:pPr>
            <w:r w:rsidRPr="00C66801">
              <w:rPr>
                <w:rFonts w:cs="Arial"/>
                <w:b/>
                <w:i w:val="0"/>
              </w:rPr>
              <w:t xml:space="preserve">Contact officer: </w:t>
            </w:r>
            <w:r w:rsidR="00EB3876">
              <w:rPr>
                <w:rFonts w:cs="Arial"/>
                <w:b/>
                <w:i w:val="0"/>
              </w:rPr>
              <w:t xml:space="preserve">paul.jones@cheltenham.gov.uk </w:t>
            </w:r>
            <w:r w:rsidRPr="00C66801">
              <w:rPr>
                <w:rFonts w:cs="Arial"/>
                <w:b/>
                <w:i w:val="0"/>
              </w:rPr>
              <w:t xml:space="preserve"> 01242</w:t>
            </w:r>
            <w:r w:rsidR="00EB3876">
              <w:rPr>
                <w:rFonts w:cs="Arial"/>
                <w:b/>
                <w:i w:val="0"/>
              </w:rPr>
              <w:t xml:space="preserve"> 264365</w:t>
            </w:r>
          </w:p>
        </w:tc>
      </w:tr>
      <w:tr w:rsidR="00653E97" w:rsidRPr="00C66801" w14:paraId="7E65BE6B" w14:textId="77777777">
        <w:trPr>
          <w:tblHeader/>
        </w:trPr>
        <w:tc>
          <w:tcPr>
            <w:tcW w:w="2802" w:type="dxa"/>
          </w:tcPr>
          <w:p w14:paraId="495F631F" w14:textId="77777777" w:rsidR="00653E97" w:rsidRPr="00C66801" w:rsidRDefault="00653E97" w:rsidP="00653E97">
            <w:pPr>
              <w:pStyle w:val="CabinetTitle"/>
              <w:spacing w:before="40" w:after="200" w:line="240" w:lineRule="auto"/>
              <w:ind w:left="0"/>
              <w:jc w:val="left"/>
              <w:rPr>
                <w:rFonts w:cs="Arial"/>
                <w:sz w:val="22"/>
                <w:szCs w:val="22"/>
              </w:rPr>
            </w:pPr>
            <w:r w:rsidRPr="00C66801">
              <w:rPr>
                <w:rFonts w:cs="Arial"/>
                <w:sz w:val="22"/>
                <w:szCs w:val="22"/>
              </w:rPr>
              <w:t>Legal implications</w:t>
            </w:r>
          </w:p>
        </w:tc>
        <w:tc>
          <w:tcPr>
            <w:tcW w:w="7512" w:type="dxa"/>
          </w:tcPr>
          <w:p w14:paraId="6B6A7E61" w14:textId="4C9D9F54" w:rsidR="00653E97" w:rsidRPr="00C66801" w:rsidRDefault="009278A5" w:rsidP="00653E97">
            <w:pPr>
              <w:pStyle w:val="Implications"/>
              <w:spacing w:before="40" w:after="200" w:line="240" w:lineRule="auto"/>
              <w:rPr>
                <w:rFonts w:cs="Arial"/>
                <w:i w:val="0"/>
              </w:rPr>
            </w:pPr>
            <w:r w:rsidRPr="00C66801">
              <w:rPr>
                <w:rStyle w:val="CommentReference"/>
                <w:i w:val="0"/>
                <w:vanish/>
              </w:rPr>
              <w:commentReference w:id="4"/>
            </w:r>
            <w:r w:rsidR="0093488B">
              <w:rPr>
                <w:rFonts w:cs="Arial"/>
                <w:i w:val="0"/>
              </w:rPr>
              <w:t xml:space="preserve">The conclusion of the </w:t>
            </w:r>
            <w:r w:rsidR="00556E11">
              <w:rPr>
                <w:rFonts w:cs="Arial"/>
                <w:i w:val="0"/>
              </w:rPr>
              <w:t>LGBC on a boundary review is legally binding and cannot be avoided by the Council.</w:t>
            </w:r>
          </w:p>
          <w:p w14:paraId="6F7F36C9" w14:textId="77777777" w:rsidR="00653E97" w:rsidRPr="00C66801" w:rsidRDefault="00653E97" w:rsidP="00653E97">
            <w:pPr>
              <w:pStyle w:val="Implications"/>
              <w:spacing w:before="40" w:after="200" w:line="240" w:lineRule="auto"/>
              <w:rPr>
                <w:rFonts w:cs="Arial"/>
                <w:b/>
                <w:i w:val="0"/>
              </w:rPr>
            </w:pPr>
            <w:r w:rsidRPr="00C66801">
              <w:rPr>
                <w:rFonts w:cs="Arial"/>
                <w:b/>
                <w:i w:val="0"/>
              </w:rPr>
              <w:t>Contact officer:          ,          @tewkesbury.gov.uk, 01242</w:t>
            </w:r>
          </w:p>
        </w:tc>
      </w:tr>
      <w:tr w:rsidR="00653E97" w:rsidRPr="00C66801" w14:paraId="37C5E93B" w14:textId="77777777">
        <w:trPr>
          <w:tblHeader/>
        </w:trPr>
        <w:tc>
          <w:tcPr>
            <w:tcW w:w="2802" w:type="dxa"/>
          </w:tcPr>
          <w:p w14:paraId="20470363" w14:textId="77777777" w:rsidR="00653E97" w:rsidRPr="00C66801" w:rsidRDefault="00653E97" w:rsidP="00653E97">
            <w:pPr>
              <w:pStyle w:val="CabinetTitle"/>
              <w:spacing w:before="40" w:after="200" w:line="240" w:lineRule="auto"/>
              <w:ind w:left="0"/>
              <w:jc w:val="left"/>
              <w:rPr>
                <w:rFonts w:cs="Arial"/>
                <w:sz w:val="22"/>
                <w:szCs w:val="22"/>
              </w:rPr>
            </w:pPr>
            <w:r w:rsidRPr="00C66801">
              <w:rPr>
                <w:rFonts w:cs="Arial"/>
                <w:sz w:val="22"/>
                <w:szCs w:val="22"/>
              </w:rPr>
              <w:t xml:space="preserve">HR implications (including learning and organisational development) </w:t>
            </w:r>
          </w:p>
        </w:tc>
        <w:tc>
          <w:tcPr>
            <w:tcW w:w="7512" w:type="dxa"/>
          </w:tcPr>
          <w:p w14:paraId="5F59B1D3" w14:textId="1702E9AA" w:rsidR="001D79FF" w:rsidRPr="00556E11" w:rsidRDefault="009278A5" w:rsidP="001D79FF">
            <w:pPr>
              <w:widowControl/>
              <w:overflowPunct/>
              <w:spacing w:before="40" w:after="200" w:line="240" w:lineRule="auto"/>
              <w:ind w:left="0"/>
              <w:textAlignment w:val="auto"/>
              <w:rPr>
                <w:szCs w:val="22"/>
              </w:rPr>
            </w:pPr>
            <w:r w:rsidRPr="00C66801">
              <w:rPr>
                <w:rStyle w:val="CommentReference"/>
                <w:vanish/>
              </w:rPr>
              <w:commentReference w:id="5"/>
            </w:r>
            <w:r w:rsidR="00556E11">
              <w:rPr>
                <w:szCs w:val="22"/>
              </w:rPr>
              <w:t>There are no direct HR implications arising from this report.</w:t>
            </w:r>
          </w:p>
          <w:p w14:paraId="0F07C2B9" w14:textId="77777777" w:rsidR="00653E97" w:rsidRPr="004C6D7B" w:rsidRDefault="001D79FF" w:rsidP="001D79FF">
            <w:pPr>
              <w:widowControl/>
              <w:overflowPunct/>
              <w:spacing w:before="40" w:after="200" w:line="240" w:lineRule="auto"/>
              <w:ind w:left="0"/>
              <w:textAlignment w:val="auto"/>
              <w:rPr>
                <w:rFonts w:cs="Arial"/>
                <w:iCs/>
                <w:szCs w:val="22"/>
              </w:rPr>
            </w:pPr>
            <w:r w:rsidRPr="00EB059C">
              <w:rPr>
                <w:rFonts w:cs="Arial"/>
                <w:b/>
                <w:i/>
              </w:rPr>
              <w:t xml:space="preserve"> </w:t>
            </w:r>
            <w:r w:rsidR="004C6D7B" w:rsidRPr="00EB059C">
              <w:rPr>
                <w:rFonts w:cs="Arial"/>
                <w:b/>
                <w:i/>
              </w:rPr>
              <w:t>Contact officer:       ,                @publicagroup.uk, 01242 XXXXXX</w:t>
            </w:r>
          </w:p>
        </w:tc>
      </w:tr>
      <w:tr w:rsidR="00653E97" w:rsidRPr="00C66801" w14:paraId="4FA31BE9" w14:textId="77777777">
        <w:trPr>
          <w:tblHeader/>
        </w:trPr>
        <w:tc>
          <w:tcPr>
            <w:tcW w:w="2802" w:type="dxa"/>
          </w:tcPr>
          <w:p w14:paraId="3E9154D9" w14:textId="77777777" w:rsidR="00653E97" w:rsidRPr="00C66801" w:rsidRDefault="00653E97" w:rsidP="00653E97">
            <w:pPr>
              <w:pStyle w:val="CabinetTitle"/>
              <w:spacing w:before="40" w:after="200" w:line="240" w:lineRule="auto"/>
              <w:ind w:left="0"/>
              <w:jc w:val="left"/>
              <w:rPr>
                <w:rFonts w:cs="Arial"/>
                <w:sz w:val="22"/>
                <w:szCs w:val="22"/>
              </w:rPr>
            </w:pPr>
            <w:r w:rsidRPr="00C66801">
              <w:rPr>
                <w:rFonts w:cs="Arial"/>
                <w:sz w:val="22"/>
                <w:szCs w:val="22"/>
              </w:rPr>
              <w:t>Key risks</w:t>
            </w:r>
          </w:p>
        </w:tc>
        <w:tc>
          <w:tcPr>
            <w:tcW w:w="7512" w:type="dxa"/>
          </w:tcPr>
          <w:p w14:paraId="6870EF8E" w14:textId="0E2816E8" w:rsidR="00653E97" w:rsidRPr="005C3015" w:rsidRDefault="009278A5" w:rsidP="00556E11">
            <w:pPr>
              <w:pStyle w:val="Implications"/>
              <w:spacing w:before="40" w:after="200" w:line="240" w:lineRule="auto"/>
              <w:rPr>
                <w:rFonts w:cs="Arial"/>
                <w:b/>
                <w:bCs/>
                <w:i w:val="0"/>
              </w:rPr>
            </w:pPr>
            <w:r w:rsidRPr="00C66801">
              <w:rPr>
                <w:rStyle w:val="CommentReference"/>
                <w:i w:val="0"/>
                <w:vanish/>
              </w:rPr>
              <w:commentReference w:id="6"/>
            </w:r>
            <w:r w:rsidR="00556E11">
              <w:rPr>
                <w:i w:val="0"/>
              </w:rPr>
              <w:t xml:space="preserve">There </w:t>
            </w:r>
            <w:r w:rsidR="00556E11" w:rsidRPr="00556E11">
              <w:rPr>
                <w:i w:val="0"/>
              </w:rPr>
              <w:t xml:space="preserve">is a risk that the Commission may not agree with the Council’s preferred </w:t>
            </w:r>
            <w:r w:rsidR="00556E11">
              <w:rPr>
                <w:i w:val="0"/>
              </w:rPr>
              <w:t xml:space="preserve">council size </w:t>
            </w:r>
            <w:r w:rsidR="00556E11" w:rsidRPr="00556E11">
              <w:rPr>
                <w:i w:val="0"/>
              </w:rPr>
              <w:t>proposals and, as set out above, the Commission’s decision would be legally binding</w:t>
            </w:r>
            <w:r w:rsidR="00556E11">
              <w:rPr>
                <w:i w:val="0"/>
              </w:rPr>
              <w:t>.</w:t>
            </w:r>
          </w:p>
        </w:tc>
      </w:tr>
      <w:tr w:rsidR="00835B35" w:rsidRPr="00C66801" w14:paraId="72E93CC7" w14:textId="77777777">
        <w:trPr>
          <w:tblHeader/>
        </w:trPr>
        <w:tc>
          <w:tcPr>
            <w:tcW w:w="2802" w:type="dxa"/>
          </w:tcPr>
          <w:p w14:paraId="5C80D7D2" w14:textId="77777777" w:rsidR="00835B35" w:rsidRPr="00C66801" w:rsidRDefault="00835B35" w:rsidP="00653E97">
            <w:pPr>
              <w:pStyle w:val="CabinetTitle"/>
              <w:spacing w:before="40" w:after="200" w:line="240" w:lineRule="auto"/>
              <w:ind w:left="0"/>
              <w:jc w:val="left"/>
              <w:rPr>
                <w:rFonts w:cs="Arial"/>
                <w:sz w:val="22"/>
                <w:szCs w:val="22"/>
              </w:rPr>
            </w:pPr>
            <w:r>
              <w:rPr>
                <w:rFonts w:cs="Arial"/>
                <w:sz w:val="22"/>
                <w:szCs w:val="22"/>
              </w:rPr>
              <w:t>Property/Asset Implications</w:t>
            </w:r>
          </w:p>
        </w:tc>
        <w:tc>
          <w:tcPr>
            <w:tcW w:w="7512" w:type="dxa"/>
          </w:tcPr>
          <w:p w14:paraId="55E4846E" w14:textId="00BAAF82" w:rsidR="00835B35" w:rsidRPr="00556E11" w:rsidRDefault="00835B35" w:rsidP="00653E97">
            <w:pPr>
              <w:pStyle w:val="Implications"/>
              <w:spacing w:before="40" w:after="200" w:line="240" w:lineRule="auto"/>
              <w:rPr>
                <w:rStyle w:val="CommentReference"/>
                <w:i w:val="0"/>
              </w:rPr>
            </w:pPr>
            <w:r>
              <w:rPr>
                <w:rStyle w:val="CommentReference"/>
                <w:i w:val="0"/>
                <w:vanish/>
              </w:rPr>
              <w:commentReference w:id="7"/>
            </w:r>
            <w:r w:rsidR="00556E11" w:rsidRPr="00556E11">
              <w:rPr>
                <w:i w:val="0"/>
              </w:rPr>
              <w:t xml:space="preserve">There are no direct </w:t>
            </w:r>
            <w:r w:rsidR="00556E11">
              <w:rPr>
                <w:i w:val="0"/>
              </w:rPr>
              <w:t>Property/Asset</w:t>
            </w:r>
            <w:r w:rsidR="00556E11" w:rsidRPr="00556E11">
              <w:rPr>
                <w:i w:val="0"/>
              </w:rPr>
              <w:t xml:space="preserve"> implications arising from this report</w:t>
            </w:r>
          </w:p>
          <w:p w14:paraId="3AB95471" w14:textId="77777777" w:rsidR="00835B35" w:rsidRPr="00835B35" w:rsidRDefault="00835B35" w:rsidP="009B0188">
            <w:pPr>
              <w:pStyle w:val="Implications"/>
              <w:spacing w:before="40" w:after="200" w:line="240" w:lineRule="auto"/>
              <w:rPr>
                <w:rStyle w:val="CommentReference"/>
                <w:b/>
                <w:i w:val="0"/>
                <w:vanish/>
                <w:sz w:val="22"/>
                <w:szCs w:val="22"/>
              </w:rPr>
            </w:pPr>
            <w:r w:rsidRPr="00835B35">
              <w:rPr>
                <w:rStyle w:val="CommentReference"/>
                <w:b/>
                <w:i w:val="0"/>
                <w:sz w:val="22"/>
                <w:szCs w:val="22"/>
              </w:rPr>
              <w:t xml:space="preserve">Contact officer:   </w:t>
            </w:r>
            <w:r w:rsidR="009B0188">
              <w:rPr>
                <w:rStyle w:val="CommentReference"/>
                <w:b/>
                <w:i w:val="0"/>
                <w:sz w:val="22"/>
                <w:szCs w:val="22"/>
              </w:rPr>
              <w:t>Gemma</w:t>
            </w:r>
            <w:r w:rsidR="00D12894" w:rsidRPr="00D12894">
              <w:rPr>
                <w:rStyle w:val="CommentReference"/>
                <w:b/>
                <w:i w:val="0"/>
                <w:sz w:val="22"/>
                <w:szCs w:val="22"/>
              </w:rPr>
              <w:t>.</w:t>
            </w:r>
            <w:r w:rsidR="009B0188">
              <w:rPr>
                <w:rStyle w:val="CommentReference"/>
                <w:b/>
                <w:i w:val="0"/>
                <w:sz w:val="22"/>
                <w:szCs w:val="22"/>
              </w:rPr>
              <w:t>Bell</w:t>
            </w:r>
            <w:r w:rsidR="00D12894" w:rsidRPr="00D12894">
              <w:rPr>
                <w:rStyle w:val="CommentReference"/>
                <w:b/>
                <w:i w:val="0"/>
                <w:sz w:val="22"/>
                <w:szCs w:val="22"/>
              </w:rPr>
              <w:t>@cheltenham.gov.uk</w:t>
            </w:r>
          </w:p>
        </w:tc>
      </w:tr>
    </w:tbl>
    <w:p w14:paraId="646B7AAD" w14:textId="77777777" w:rsidR="00556E11" w:rsidRDefault="00556E11" w:rsidP="00556E11">
      <w:pPr>
        <w:pStyle w:val="Report1"/>
        <w:numPr>
          <w:ilvl w:val="0"/>
          <w:numId w:val="0"/>
        </w:numPr>
      </w:pPr>
    </w:p>
    <w:p w14:paraId="7C44AE73" w14:textId="68C40631" w:rsidR="00556E11" w:rsidRDefault="00556E11" w:rsidP="00556E11">
      <w:pPr>
        <w:pStyle w:val="Report1"/>
        <w:numPr>
          <w:ilvl w:val="0"/>
          <w:numId w:val="0"/>
        </w:numPr>
        <w:ind w:left="851"/>
      </w:pPr>
    </w:p>
    <w:p w14:paraId="432E7AFD" w14:textId="77777777" w:rsidR="00556E11" w:rsidRPr="00556E11" w:rsidRDefault="00556E11" w:rsidP="00556E11">
      <w:pPr>
        <w:pStyle w:val="Report2"/>
        <w:numPr>
          <w:ilvl w:val="0"/>
          <w:numId w:val="0"/>
        </w:numPr>
      </w:pPr>
    </w:p>
    <w:p w14:paraId="7D8CEC7A" w14:textId="77777777" w:rsidR="00556E11" w:rsidRPr="00556E11" w:rsidRDefault="00556E11" w:rsidP="00556E11">
      <w:pPr>
        <w:pStyle w:val="Report2"/>
        <w:numPr>
          <w:ilvl w:val="0"/>
          <w:numId w:val="0"/>
        </w:numPr>
      </w:pPr>
    </w:p>
    <w:p w14:paraId="78CD944D" w14:textId="18908B82" w:rsidR="0027247F" w:rsidRDefault="0027247F" w:rsidP="0027247F">
      <w:pPr>
        <w:pStyle w:val="Report1"/>
        <w:numPr>
          <w:ilvl w:val="0"/>
          <w:numId w:val="28"/>
        </w:numPr>
        <w:tabs>
          <w:tab w:val="clear" w:pos="0"/>
        </w:tabs>
        <w:ind w:left="851"/>
      </w:pPr>
      <w:r>
        <w:lastRenderedPageBreak/>
        <w:t>BACKGROUND</w:t>
      </w:r>
    </w:p>
    <w:p w14:paraId="01BF517A" w14:textId="63D7DA90" w:rsidR="0027247F" w:rsidRDefault="001D79FF" w:rsidP="001D79FF">
      <w:pPr>
        <w:pStyle w:val="Report2"/>
        <w:tabs>
          <w:tab w:val="clear" w:pos="0"/>
        </w:tabs>
        <w:ind w:left="851"/>
      </w:pPr>
      <w:r>
        <w:t>The Local Government Boundary Commission (LBGBC) wrote to the Council in July 2021 setting out the electoral review timetable. The initial task for the Council is to dev</w:t>
      </w:r>
      <w:r w:rsidR="004D6C43">
        <w:t>e</w:t>
      </w:r>
      <w:r>
        <w:t>lop thoughts on the proposed council size (i.e. the number of elected members) alongside assembling five-year forecast electorate data.</w:t>
      </w:r>
    </w:p>
    <w:p w14:paraId="23A56068" w14:textId="77777777" w:rsidR="001D79FF" w:rsidRDefault="001D79FF" w:rsidP="0027247F">
      <w:pPr>
        <w:pStyle w:val="Report2"/>
        <w:tabs>
          <w:tab w:val="clear" w:pos="0"/>
        </w:tabs>
        <w:ind w:left="851"/>
      </w:pPr>
      <w:r>
        <w:t>Importantly, this stage provides the opportunity to consider the number of elected members and to reflect, from first principles, on the role and contribution of elected members in modern local governance.</w:t>
      </w:r>
    </w:p>
    <w:p w14:paraId="1A703A45" w14:textId="77777777" w:rsidR="001D79FF" w:rsidRDefault="001D79FF" w:rsidP="0027247F">
      <w:pPr>
        <w:pStyle w:val="Report2"/>
        <w:tabs>
          <w:tab w:val="clear" w:pos="0"/>
        </w:tabs>
        <w:ind w:left="851"/>
      </w:pPr>
      <w:r>
        <w:t xml:space="preserve">An all member survey was conducted to help evidence a </w:t>
      </w:r>
      <w:r w:rsidRPr="001D79FF">
        <w:t>draft submission to the Council size review w</w:t>
      </w:r>
      <w:r>
        <w:t xml:space="preserve">hich was </w:t>
      </w:r>
      <w:r w:rsidRPr="001D79FF">
        <w:t xml:space="preserve">considered by a cross-party working group on Monday 7th March </w:t>
      </w:r>
      <w:r>
        <w:t xml:space="preserve">2022, </w:t>
      </w:r>
      <w:r w:rsidRPr="001D79FF">
        <w:t xml:space="preserve">prior to full Council consideration </w:t>
      </w:r>
      <w:r>
        <w:t>at this meeting.</w:t>
      </w:r>
    </w:p>
    <w:p w14:paraId="5E78344B" w14:textId="77777777" w:rsidR="0027247F" w:rsidRDefault="0027247F" w:rsidP="0027247F">
      <w:pPr>
        <w:pStyle w:val="Report2"/>
        <w:numPr>
          <w:ilvl w:val="0"/>
          <w:numId w:val="0"/>
        </w:numPr>
      </w:pPr>
    </w:p>
    <w:p w14:paraId="447B092C" w14:textId="77777777" w:rsidR="0027247F" w:rsidRDefault="0027247F" w:rsidP="0027247F">
      <w:pPr>
        <w:pStyle w:val="Report1"/>
        <w:tabs>
          <w:tab w:val="clear" w:pos="0"/>
        </w:tabs>
        <w:ind w:left="851"/>
      </w:pPr>
      <w:r>
        <w:t>council size</w:t>
      </w:r>
    </w:p>
    <w:p w14:paraId="24E2B298" w14:textId="6DFAA558" w:rsidR="0027247F" w:rsidRDefault="0027247F" w:rsidP="00C14EDA">
      <w:pPr>
        <w:pStyle w:val="Report2"/>
        <w:tabs>
          <w:tab w:val="clear" w:pos="0"/>
        </w:tabs>
        <w:ind w:left="851"/>
      </w:pPr>
      <w:r w:rsidRPr="00F45C92">
        <w:t xml:space="preserve">The initial stage of an Electoral Review is to determine a preferred council size. This is the number of Councillors required to deliver effective and convenient local government. </w:t>
      </w:r>
    </w:p>
    <w:p w14:paraId="27EA3927" w14:textId="7FE48CB8" w:rsidR="0027247F" w:rsidRDefault="0027247F" w:rsidP="0027247F">
      <w:pPr>
        <w:pStyle w:val="Report2"/>
        <w:tabs>
          <w:tab w:val="clear" w:pos="0"/>
        </w:tabs>
        <w:ind w:left="851"/>
      </w:pPr>
      <w:r>
        <w:t xml:space="preserve">The electoral boundary review group met on </w:t>
      </w:r>
      <w:r w:rsidR="001D79FF" w:rsidRPr="001D79FF">
        <w:t xml:space="preserve">Monday 7th March </w:t>
      </w:r>
      <w:r w:rsidR="001D79FF">
        <w:t xml:space="preserve">2022 </w:t>
      </w:r>
      <w:r w:rsidR="00C14EDA">
        <w:t xml:space="preserve">to look at council size and concluded, based on the results of the member survey, that Council </w:t>
      </w:r>
      <w:r w:rsidR="00C14EDA" w:rsidRPr="00556E11">
        <w:rPr>
          <w:rFonts w:cs="Arial"/>
          <w:bCs/>
          <w:szCs w:val="22"/>
        </w:rPr>
        <w:t>puts forward a council size proposal for a submission to the Local Government Boundary Commission (LGBC) based on a Council size of 40 members</w:t>
      </w:r>
      <w:r>
        <w:t>.</w:t>
      </w:r>
    </w:p>
    <w:p w14:paraId="5F9F4F07" w14:textId="77777777" w:rsidR="0027247F" w:rsidRDefault="0027247F" w:rsidP="0027247F">
      <w:pPr>
        <w:pStyle w:val="Report2"/>
        <w:numPr>
          <w:ilvl w:val="0"/>
          <w:numId w:val="0"/>
        </w:numPr>
        <w:ind w:left="851"/>
      </w:pPr>
    </w:p>
    <w:p w14:paraId="25828A6F" w14:textId="5B0C7C66" w:rsidR="0027247F" w:rsidRPr="0027247F" w:rsidRDefault="0027247F" w:rsidP="00C14EDA">
      <w:pPr>
        <w:pStyle w:val="Report1"/>
        <w:numPr>
          <w:ilvl w:val="0"/>
          <w:numId w:val="28"/>
        </w:numPr>
        <w:tabs>
          <w:tab w:val="clear" w:pos="0"/>
        </w:tabs>
        <w:ind w:left="851"/>
      </w:pPr>
      <w:r>
        <w:t>warding arrangements</w:t>
      </w:r>
    </w:p>
    <w:p w14:paraId="1C1EDF20" w14:textId="54C83F08" w:rsidR="0027247F" w:rsidRPr="006625FD" w:rsidRDefault="0027247F" w:rsidP="00C14EDA">
      <w:pPr>
        <w:pStyle w:val="Report2"/>
        <w:tabs>
          <w:tab w:val="clear" w:pos="0"/>
        </w:tabs>
        <w:ind w:left="851"/>
      </w:pPr>
      <w:r w:rsidRPr="00C14EDA">
        <w:t xml:space="preserve">The second stage of the review is to submit proposals to the Commission on warding patterns. </w:t>
      </w:r>
    </w:p>
    <w:p w14:paraId="676291AF" w14:textId="77777777" w:rsidR="0027247F" w:rsidRPr="0027247F" w:rsidRDefault="0027247F" w:rsidP="00C14EDA">
      <w:pPr>
        <w:pStyle w:val="Report2"/>
        <w:tabs>
          <w:tab w:val="clear" w:pos="0"/>
        </w:tabs>
        <w:ind w:left="851"/>
      </w:pPr>
      <w:r w:rsidRPr="00C14EDA">
        <w:t xml:space="preserve">The electoral boundary review group </w:t>
      </w:r>
      <w:r w:rsidR="009667DB" w:rsidRPr="00C14EDA">
        <w:t xml:space="preserve">will </w:t>
      </w:r>
      <w:r w:rsidRPr="00C14EDA">
        <w:t>m</w:t>
      </w:r>
      <w:r w:rsidR="009667DB" w:rsidRPr="00C14EDA">
        <w:t>e</w:t>
      </w:r>
      <w:r w:rsidRPr="00C14EDA">
        <w:t>et to look at warding patterns and model a number of possibilities.</w:t>
      </w:r>
    </w:p>
    <w:p w14:paraId="4B7BD638" w14:textId="77777777" w:rsidR="0027247F" w:rsidRPr="00CA5624" w:rsidRDefault="0027247F" w:rsidP="0027247F">
      <w:pPr>
        <w:pStyle w:val="Report2"/>
        <w:numPr>
          <w:ilvl w:val="0"/>
          <w:numId w:val="0"/>
        </w:numPr>
      </w:pPr>
    </w:p>
    <w:p w14:paraId="722D4048" w14:textId="632E81F5" w:rsidR="0027247F" w:rsidRPr="0027247F" w:rsidRDefault="0027247F" w:rsidP="00C14EDA">
      <w:pPr>
        <w:pStyle w:val="Report1"/>
        <w:numPr>
          <w:ilvl w:val="0"/>
          <w:numId w:val="28"/>
        </w:numPr>
        <w:tabs>
          <w:tab w:val="clear" w:pos="0"/>
        </w:tabs>
        <w:ind w:left="851"/>
      </w:pPr>
      <w:r>
        <w:t>Next steps</w:t>
      </w:r>
    </w:p>
    <w:p w14:paraId="45DBDBB1" w14:textId="1DF4E3A3" w:rsidR="0027247F" w:rsidRDefault="0027247F" w:rsidP="00C14EDA">
      <w:pPr>
        <w:pStyle w:val="Report2"/>
        <w:tabs>
          <w:tab w:val="clear" w:pos="0"/>
        </w:tabs>
        <w:ind w:left="851"/>
      </w:pPr>
      <w:r>
        <w:t>If the proposal is agreed by Full Council it will be submitted to the Commission as the Council’s submission.  However, if this is not agreed then it will be for individual members or political groups to make their own submissions.</w:t>
      </w:r>
    </w:p>
    <w:p w14:paraId="1E87DCC9" w14:textId="77777777" w:rsidR="0027247F" w:rsidRDefault="0027247F" w:rsidP="0027247F">
      <w:pPr>
        <w:pStyle w:val="Report2"/>
        <w:tabs>
          <w:tab w:val="clear" w:pos="0"/>
        </w:tabs>
        <w:ind w:left="851"/>
      </w:pPr>
      <w:r>
        <w:t xml:space="preserve">It should be noted that even if the proposal is agreed by Full Council this does not prohibit any member or group from making their own submission. </w:t>
      </w:r>
    </w:p>
    <w:p w14:paraId="5D2DC96F" w14:textId="77777777" w:rsidR="0027247F" w:rsidRPr="00A34E79" w:rsidRDefault="0027247F" w:rsidP="0027247F">
      <w:pPr>
        <w:pStyle w:val="Report2"/>
        <w:numPr>
          <w:ilvl w:val="0"/>
          <w:numId w:val="0"/>
        </w:numPr>
        <w:ind w:left="851"/>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7512"/>
      </w:tblGrid>
      <w:tr w:rsidR="00653E97" w:rsidRPr="00C66801" w14:paraId="596CC141" w14:textId="77777777">
        <w:trPr>
          <w:tblHeader/>
        </w:trPr>
        <w:tc>
          <w:tcPr>
            <w:tcW w:w="2802" w:type="dxa"/>
          </w:tcPr>
          <w:p w14:paraId="40958CED" w14:textId="77777777" w:rsidR="00653E97" w:rsidRPr="00C66801" w:rsidRDefault="00653E97" w:rsidP="00653E97">
            <w:pPr>
              <w:pStyle w:val="CabinetTitle"/>
              <w:spacing w:before="40" w:after="200" w:line="240" w:lineRule="auto"/>
              <w:ind w:left="0"/>
              <w:jc w:val="left"/>
              <w:rPr>
                <w:rFonts w:cs="Arial"/>
                <w:sz w:val="22"/>
                <w:szCs w:val="22"/>
              </w:rPr>
            </w:pPr>
            <w:r w:rsidRPr="00C66801">
              <w:rPr>
                <w:rFonts w:cs="Arial"/>
                <w:sz w:val="22"/>
                <w:szCs w:val="22"/>
              </w:rPr>
              <w:t>Report author</w:t>
            </w:r>
          </w:p>
        </w:tc>
        <w:tc>
          <w:tcPr>
            <w:tcW w:w="7512" w:type="dxa"/>
          </w:tcPr>
          <w:p w14:paraId="444C45A0" w14:textId="77777777" w:rsidR="00653E97" w:rsidRDefault="00D27009" w:rsidP="00653E97">
            <w:pPr>
              <w:pStyle w:val="Implications"/>
              <w:spacing w:before="40" w:after="200" w:line="240" w:lineRule="auto"/>
              <w:rPr>
                <w:rFonts w:cs="Arial"/>
                <w:i w:val="0"/>
              </w:rPr>
            </w:pPr>
            <w:r w:rsidRPr="00C66801">
              <w:rPr>
                <w:rStyle w:val="CommentReference"/>
                <w:i w:val="0"/>
                <w:vanish/>
              </w:rPr>
              <w:commentReference w:id="8"/>
            </w:r>
            <w:r w:rsidR="0027247F" w:rsidRPr="0027247F">
              <w:rPr>
                <w:rFonts w:cs="Arial"/>
                <w:i w:val="0"/>
              </w:rPr>
              <w:t>Contact officer: Paul Jones</w:t>
            </w:r>
            <w:r w:rsidR="00653E97" w:rsidRPr="0027247F">
              <w:rPr>
                <w:rFonts w:cs="Arial"/>
                <w:i w:val="0"/>
              </w:rPr>
              <w:t xml:space="preserve">,  </w:t>
            </w:r>
            <w:hyperlink r:id="rId9" w:history="1">
              <w:r w:rsidR="0027247F" w:rsidRPr="00CF1F0A">
                <w:rPr>
                  <w:rStyle w:val="Hyperlink"/>
                  <w:rFonts w:cs="Arial"/>
                  <w:i w:val="0"/>
                </w:rPr>
                <w:t>paul.jones@cheltenham.gov.uk</w:t>
              </w:r>
            </w:hyperlink>
          </w:p>
          <w:p w14:paraId="3D17E9AF" w14:textId="77777777" w:rsidR="00653E97" w:rsidRPr="00C66801" w:rsidRDefault="00653E97" w:rsidP="00653E97">
            <w:pPr>
              <w:pStyle w:val="Implications"/>
              <w:spacing w:before="40" w:after="200" w:line="240" w:lineRule="auto"/>
              <w:rPr>
                <w:rFonts w:cs="Arial"/>
                <w:i w:val="0"/>
              </w:rPr>
            </w:pPr>
            <w:r w:rsidRPr="0027247F">
              <w:rPr>
                <w:rFonts w:cs="Arial"/>
                <w:i w:val="0"/>
              </w:rPr>
              <w:t>01242</w:t>
            </w:r>
            <w:r w:rsidR="0027247F" w:rsidRPr="0027247F">
              <w:rPr>
                <w:rFonts w:cs="Arial"/>
                <w:i w:val="0"/>
              </w:rPr>
              <w:t xml:space="preserve"> 264365</w:t>
            </w:r>
          </w:p>
        </w:tc>
      </w:tr>
      <w:tr w:rsidR="00653E97" w:rsidRPr="00C66801" w14:paraId="20ACC8C8" w14:textId="77777777">
        <w:trPr>
          <w:tblHeader/>
        </w:trPr>
        <w:tc>
          <w:tcPr>
            <w:tcW w:w="2802" w:type="dxa"/>
          </w:tcPr>
          <w:p w14:paraId="3C3EBCEB" w14:textId="77777777" w:rsidR="00653E97" w:rsidRPr="00C66801" w:rsidRDefault="00653E97" w:rsidP="00653E97">
            <w:pPr>
              <w:pStyle w:val="CabinetTitle"/>
              <w:spacing w:before="40" w:after="200" w:line="240" w:lineRule="auto"/>
              <w:ind w:left="0"/>
              <w:jc w:val="left"/>
              <w:rPr>
                <w:rFonts w:cs="Arial"/>
                <w:sz w:val="22"/>
                <w:szCs w:val="22"/>
              </w:rPr>
            </w:pPr>
            <w:r w:rsidRPr="00C66801">
              <w:rPr>
                <w:rFonts w:cs="Arial"/>
                <w:sz w:val="22"/>
                <w:szCs w:val="22"/>
              </w:rPr>
              <w:t>Appendices</w:t>
            </w:r>
          </w:p>
        </w:tc>
        <w:tc>
          <w:tcPr>
            <w:tcW w:w="7512" w:type="dxa"/>
          </w:tcPr>
          <w:p w14:paraId="4DE26933" w14:textId="77777777" w:rsidR="00653E97" w:rsidRPr="00C66801" w:rsidRDefault="00C410D2" w:rsidP="00653E97">
            <w:pPr>
              <w:widowControl/>
              <w:numPr>
                <w:ilvl w:val="0"/>
                <w:numId w:val="23"/>
              </w:numPr>
              <w:overflowPunct/>
              <w:spacing w:before="40" w:after="200" w:line="240" w:lineRule="auto"/>
              <w:textAlignment w:val="auto"/>
              <w:rPr>
                <w:rFonts w:cs="Arial"/>
                <w:iCs/>
                <w:szCs w:val="22"/>
              </w:rPr>
            </w:pPr>
            <w:r w:rsidRPr="00C66801">
              <w:rPr>
                <w:rFonts w:cs="Arial"/>
                <w:iCs/>
                <w:szCs w:val="22"/>
              </w:rPr>
              <w:t>Risk Assessment</w:t>
            </w:r>
          </w:p>
          <w:p w14:paraId="01EA9D9A" w14:textId="77777777" w:rsidR="009278A5" w:rsidRPr="00C66801" w:rsidRDefault="009667DB" w:rsidP="00653E97">
            <w:pPr>
              <w:widowControl/>
              <w:numPr>
                <w:ilvl w:val="0"/>
                <w:numId w:val="23"/>
              </w:numPr>
              <w:overflowPunct/>
              <w:spacing w:before="40" w:after="200" w:line="240" w:lineRule="auto"/>
              <w:textAlignment w:val="auto"/>
              <w:rPr>
                <w:rFonts w:cs="Arial"/>
                <w:iCs/>
                <w:szCs w:val="22"/>
              </w:rPr>
            </w:pPr>
            <w:r>
              <w:rPr>
                <w:rFonts w:cs="Arial"/>
                <w:iCs/>
                <w:szCs w:val="22"/>
              </w:rPr>
              <w:t>Council size submission</w:t>
            </w:r>
          </w:p>
        </w:tc>
      </w:tr>
    </w:tbl>
    <w:p w14:paraId="532117AA" w14:textId="77777777" w:rsidR="00653E97" w:rsidRPr="00C66801" w:rsidRDefault="00653E97" w:rsidP="00653E97">
      <w:pPr>
        <w:spacing w:line="240" w:lineRule="auto"/>
        <w:ind w:left="0"/>
        <w:rPr>
          <w:b/>
        </w:rPr>
      </w:pPr>
    </w:p>
    <w:p w14:paraId="3795BEC8" w14:textId="77777777" w:rsidR="00653E97" w:rsidRPr="00C66801" w:rsidRDefault="00653E97" w:rsidP="00653E97">
      <w:pPr>
        <w:spacing w:line="240" w:lineRule="auto"/>
        <w:ind w:left="0"/>
        <w:rPr>
          <w:b/>
        </w:rPr>
        <w:sectPr w:rsidR="00653E97" w:rsidRPr="00C66801" w:rsidSect="00D27009">
          <w:headerReference w:type="even" r:id="rId10"/>
          <w:headerReference w:type="default" r:id="rId11"/>
          <w:footerReference w:type="default" r:id="rId12"/>
          <w:headerReference w:type="first" r:id="rId13"/>
          <w:type w:val="continuous"/>
          <w:pgSz w:w="11909" w:h="16834" w:code="9"/>
          <w:pgMar w:top="1134" w:right="851" w:bottom="851" w:left="851" w:header="426" w:footer="0" w:gutter="0"/>
          <w:paperSrc w:first="7" w:other="7"/>
          <w:cols w:space="720"/>
        </w:sectPr>
      </w:pPr>
    </w:p>
    <w:p w14:paraId="06C4D953" w14:textId="77777777" w:rsidR="00653E97" w:rsidRPr="00C66801" w:rsidRDefault="00C410D2" w:rsidP="00653E97">
      <w:pPr>
        <w:pStyle w:val="StyleComplexArial12ptLatinBoldLeft0cm"/>
      </w:pPr>
      <w:r w:rsidRPr="00C66801">
        <w:lastRenderedPageBreak/>
        <w:t xml:space="preserve">Risk Assessment </w:t>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r>
      <w:r w:rsidRPr="00C66801">
        <w:tab/>
        <w:t>Appendix 1</w:t>
      </w:r>
      <w:r w:rsidR="00653E97" w:rsidRPr="00C66801">
        <w:t xml:space="preserve"> </w:t>
      </w:r>
    </w:p>
    <w:p w14:paraId="48D1F063" w14:textId="77777777" w:rsidR="00653E97" w:rsidRPr="00C66801" w:rsidRDefault="00653E97" w:rsidP="00653E97">
      <w:pPr>
        <w:spacing w:after="0" w:line="240" w:lineRule="auto"/>
        <w:ind w:left="0"/>
        <w:rPr>
          <w:b/>
        </w:rPr>
      </w:pPr>
    </w:p>
    <w:tbl>
      <w:tblPr>
        <w:tblW w:w="1448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D9D9D9"/>
        <w:tblLook w:val="01E0" w:firstRow="1" w:lastRow="1" w:firstColumn="1" w:lastColumn="1" w:noHBand="0" w:noVBand="0"/>
      </w:tblPr>
      <w:tblGrid>
        <w:gridCol w:w="533"/>
        <w:gridCol w:w="3062"/>
        <w:gridCol w:w="999"/>
        <w:gridCol w:w="932"/>
        <w:gridCol w:w="700"/>
        <w:gridCol w:w="650"/>
        <w:gridCol w:w="656"/>
        <w:gridCol w:w="778"/>
        <w:gridCol w:w="2691"/>
        <w:gridCol w:w="1006"/>
        <w:gridCol w:w="1108"/>
        <w:gridCol w:w="1370"/>
      </w:tblGrid>
      <w:tr w:rsidR="00653E97" w:rsidRPr="005550A2" w14:paraId="3CD29E59" w14:textId="77777777" w:rsidTr="005550A2">
        <w:trPr>
          <w:jc w:val="center"/>
        </w:trPr>
        <w:tc>
          <w:tcPr>
            <w:tcW w:w="5448" w:type="dxa"/>
            <w:gridSpan w:val="4"/>
            <w:shd w:val="clear" w:color="auto" w:fill="D9D9D9"/>
          </w:tcPr>
          <w:p w14:paraId="38FFD863" w14:textId="77777777" w:rsidR="00653E97" w:rsidRPr="005550A2" w:rsidRDefault="00653E97" w:rsidP="005550A2">
            <w:pPr>
              <w:widowControl/>
              <w:spacing w:after="0" w:line="240" w:lineRule="auto"/>
              <w:ind w:left="0"/>
              <w:rPr>
                <w:b/>
                <w:sz w:val="15"/>
                <w:szCs w:val="15"/>
              </w:rPr>
            </w:pPr>
            <w:r w:rsidRPr="005550A2">
              <w:rPr>
                <w:b/>
                <w:sz w:val="15"/>
                <w:szCs w:val="15"/>
              </w:rPr>
              <w:t>The risk</w:t>
            </w:r>
          </w:p>
        </w:tc>
        <w:tc>
          <w:tcPr>
            <w:tcW w:w="2007" w:type="dxa"/>
            <w:gridSpan w:val="3"/>
            <w:shd w:val="clear" w:color="auto" w:fill="D9D9D9"/>
          </w:tcPr>
          <w:p w14:paraId="4A1D2050" w14:textId="77777777" w:rsidR="00653E97" w:rsidRPr="005550A2" w:rsidRDefault="00653E97" w:rsidP="005550A2">
            <w:pPr>
              <w:widowControl/>
              <w:spacing w:after="0" w:line="240" w:lineRule="auto"/>
              <w:ind w:left="0"/>
              <w:rPr>
                <w:b/>
                <w:sz w:val="15"/>
                <w:szCs w:val="15"/>
              </w:rPr>
            </w:pPr>
            <w:r w:rsidRPr="005550A2">
              <w:rPr>
                <w:b/>
                <w:sz w:val="15"/>
                <w:szCs w:val="15"/>
              </w:rPr>
              <w:t>Original risk score</w:t>
            </w:r>
          </w:p>
          <w:p w14:paraId="5A6D6870" w14:textId="77777777" w:rsidR="00653E97" w:rsidRPr="005550A2" w:rsidRDefault="00653E97" w:rsidP="005550A2">
            <w:pPr>
              <w:widowControl/>
              <w:spacing w:after="0" w:line="240" w:lineRule="auto"/>
              <w:ind w:left="0"/>
              <w:rPr>
                <w:b/>
                <w:sz w:val="15"/>
                <w:szCs w:val="15"/>
              </w:rPr>
            </w:pPr>
            <w:r w:rsidRPr="005550A2">
              <w:rPr>
                <w:b/>
                <w:sz w:val="15"/>
                <w:szCs w:val="15"/>
              </w:rPr>
              <w:t>(impact x likelihood)</w:t>
            </w:r>
          </w:p>
        </w:tc>
        <w:tc>
          <w:tcPr>
            <w:tcW w:w="7030" w:type="dxa"/>
            <w:gridSpan w:val="5"/>
            <w:shd w:val="clear" w:color="auto" w:fill="D9D9D9"/>
          </w:tcPr>
          <w:p w14:paraId="324C868D" w14:textId="77777777" w:rsidR="00653E97" w:rsidRPr="005550A2" w:rsidRDefault="00653E97" w:rsidP="005550A2">
            <w:pPr>
              <w:widowControl/>
              <w:spacing w:after="0" w:line="240" w:lineRule="auto"/>
              <w:ind w:left="0"/>
              <w:rPr>
                <w:b/>
                <w:sz w:val="15"/>
                <w:szCs w:val="15"/>
              </w:rPr>
            </w:pPr>
            <w:r w:rsidRPr="005550A2">
              <w:rPr>
                <w:b/>
                <w:sz w:val="15"/>
                <w:szCs w:val="15"/>
              </w:rPr>
              <w:t>Managing risk</w:t>
            </w:r>
          </w:p>
        </w:tc>
      </w:tr>
      <w:tr w:rsidR="00C05A9C" w:rsidRPr="005550A2" w14:paraId="38DAB015" w14:textId="77777777" w:rsidTr="005550A2">
        <w:trPr>
          <w:jc w:val="center"/>
        </w:trPr>
        <w:tc>
          <w:tcPr>
            <w:tcW w:w="533" w:type="dxa"/>
            <w:shd w:val="clear" w:color="auto" w:fill="D9D9D9"/>
          </w:tcPr>
          <w:p w14:paraId="77118EFA" w14:textId="77777777" w:rsidR="00653E97" w:rsidRPr="005550A2" w:rsidRDefault="00653E97" w:rsidP="005550A2">
            <w:pPr>
              <w:widowControl/>
              <w:spacing w:after="0" w:line="240" w:lineRule="auto"/>
              <w:ind w:left="0"/>
              <w:rPr>
                <w:b/>
                <w:sz w:val="15"/>
                <w:szCs w:val="15"/>
              </w:rPr>
            </w:pPr>
            <w:r w:rsidRPr="005550A2">
              <w:rPr>
                <w:b/>
                <w:sz w:val="15"/>
                <w:szCs w:val="15"/>
              </w:rPr>
              <w:t>Risk ref.</w:t>
            </w:r>
          </w:p>
        </w:tc>
        <w:tc>
          <w:tcPr>
            <w:tcW w:w="3146" w:type="dxa"/>
            <w:shd w:val="clear" w:color="auto" w:fill="D9D9D9"/>
          </w:tcPr>
          <w:p w14:paraId="77A6F412" w14:textId="77777777" w:rsidR="00653E97" w:rsidRPr="005550A2" w:rsidRDefault="00653E97" w:rsidP="005550A2">
            <w:pPr>
              <w:widowControl/>
              <w:spacing w:after="0" w:line="240" w:lineRule="auto"/>
              <w:ind w:left="0"/>
              <w:rPr>
                <w:b/>
                <w:sz w:val="15"/>
                <w:szCs w:val="15"/>
              </w:rPr>
            </w:pPr>
            <w:r w:rsidRPr="005550A2">
              <w:rPr>
                <w:b/>
                <w:sz w:val="15"/>
                <w:szCs w:val="15"/>
              </w:rPr>
              <w:t>Risk description</w:t>
            </w:r>
          </w:p>
        </w:tc>
        <w:tc>
          <w:tcPr>
            <w:tcW w:w="832" w:type="dxa"/>
            <w:shd w:val="clear" w:color="auto" w:fill="D9D9D9"/>
          </w:tcPr>
          <w:p w14:paraId="5AEE3C11" w14:textId="77777777" w:rsidR="00653E97" w:rsidRPr="005550A2" w:rsidRDefault="00653E97" w:rsidP="005550A2">
            <w:pPr>
              <w:widowControl/>
              <w:spacing w:after="0" w:line="240" w:lineRule="auto"/>
              <w:ind w:left="0"/>
              <w:rPr>
                <w:b/>
                <w:sz w:val="15"/>
                <w:szCs w:val="15"/>
              </w:rPr>
            </w:pPr>
            <w:r w:rsidRPr="005550A2">
              <w:rPr>
                <w:b/>
                <w:sz w:val="15"/>
                <w:szCs w:val="15"/>
              </w:rPr>
              <w:t>Risk</w:t>
            </w:r>
          </w:p>
          <w:p w14:paraId="008336D0" w14:textId="77777777" w:rsidR="00653E97" w:rsidRPr="005550A2" w:rsidRDefault="00653E97" w:rsidP="005550A2">
            <w:pPr>
              <w:widowControl/>
              <w:spacing w:after="0" w:line="240" w:lineRule="auto"/>
              <w:ind w:left="0"/>
              <w:rPr>
                <w:b/>
                <w:sz w:val="15"/>
                <w:szCs w:val="15"/>
              </w:rPr>
            </w:pPr>
            <w:r w:rsidRPr="005550A2">
              <w:rPr>
                <w:b/>
                <w:sz w:val="15"/>
                <w:szCs w:val="15"/>
              </w:rPr>
              <w:t>Owner</w:t>
            </w:r>
          </w:p>
        </w:tc>
        <w:tc>
          <w:tcPr>
            <w:tcW w:w="937" w:type="dxa"/>
            <w:shd w:val="clear" w:color="auto" w:fill="D9D9D9"/>
          </w:tcPr>
          <w:p w14:paraId="44DA8CD9" w14:textId="77777777" w:rsidR="00653E97" w:rsidRPr="005550A2" w:rsidRDefault="00653E97" w:rsidP="005550A2">
            <w:pPr>
              <w:widowControl/>
              <w:spacing w:after="0" w:line="240" w:lineRule="auto"/>
              <w:ind w:left="0"/>
              <w:rPr>
                <w:b/>
                <w:sz w:val="15"/>
                <w:szCs w:val="15"/>
              </w:rPr>
            </w:pPr>
            <w:r w:rsidRPr="005550A2">
              <w:rPr>
                <w:b/>
                <w:sz w:val="15"/>
                <w:szCs w:val="15"/>
              </w:rPr>
              <w:t>Date raised</w:t>
            </w:r>
          </w:p>
        </w:tc>
        <w:tc>
          <w:tcPr>
            <w:tcW w:w="700" w:type="dxa"/>
            <w:shd w:val="clear" w:color="auto" w:fill="D9D9D9"/>
          </w:tcPr>
          <w:p w14:paraId="0F5A3F05" w14:textId="77777777" w:rsidR="00653E97" w:rsidRPr="005550A2" w:rsidRDefault="00653E97" w:rsidP="005550A2">
            <w:pPr>
              <w:widowControl/>
              <w:spacing w:after="0" w:line="240" w:lineRule="auto"/>
              <w:ind w:left="0"/>
              <w:rPr>
                <w:b/>
                <w:sz w:val="15"/>
                <w:szCs w:val="15"/>
              </w:rPr>
            </w:pPr>
            <w:r w:rsidRPr="005550A2">
              <w:rPr>
                <w:b/>
                <w:sz w:val="15"/>
                <w:szCs w:val="15"/>
              </w:rPr>
              <w:t>I</w:t>
            </w:r>
            <w:r w:rsidR="00C05A9C" w:rsidRPr="005550A2">
              <w:rPr>
                <w:b/>
                <w:sz w:val="15"/>
                <w:szCs w:val="15"/>
              </w:rPr>
              <w:t>mpact</w:t>
            </w:r>
          </w:p>
          <w:p w14:paraId="14306E1F" w14:textId="77777777" w:rsidR="00C05A9C" w:rsidRPr="005550A2" w:rsidRDefault="00C05A9C" w:rsidP="005550A2">
            <w:pPr>
              <w:widowControl/>
              <w:spacing w:after="0" w:line="240" w:lineRule="auto"/>
              <w:ind w:left="0"/>
              <w:rPr>
                <w:b/>
                <w:sz w:val="15"/>
                <w:szCs w:val="15"/>
              </w:rPr>
            </w:pPr>
            <w:r w:rsidRPr="005550A2">
              <w:rPr>
                <w:b/>
                <w:sz w:val="15"/>
                <w:szCs w:val="15"/>
              </w:rPr>
              <w:t>1-</w:t>
            </w:r>
            <w:r w:rsidR="00034EE1" w:rsidRPr="005550A2">
              <w:rPr>
                <w:b/>
                <w:sz w:val="15"/>
                <w:szCs w:val="15"/>
              </w:rPr>
              <w:t>5</w:t>
            </w:r>
          </w:p>
        </w:tc>
        <w:tc>
          <w:tcPr>
            <w:tcW w:w="650" w:type="dxa"/>
            <w:shd w:val="clear" w:color="auto" w:fill="D9D9D9"/>
          </w:tcPr>
          <w:p w14:paraId="20FD63CB" w14:textId="77777777" w:rsidR="00C05A9C" w:rsidRPr="005550A2" w:rsidRDefault="00653E97" w:rsidP="005550A2">
            <w:pPr>
              <w:widowControl/>
              <w:spacing w:after="0" w:line="240" w:lineRule="auto"/>
              <w:ind w:left="0"/>
              <w:rPr>
                <w:b/>
                <w:sz w:val="15"/>
                <w:szCs w:val="15"/>
              </w:rPr>
            </w:pPr>
            <w:r w:rsidRPr="005550A2">
              <w:rPr>
                <w:b/>
                <w:sz w:val="15"/>
                <w:szCs w:val="15"/>
              </w:rPr>
              <w:t>L</w:t>
            </w:r>
            <w:r w:rsidR="00C05A9C" w:rsidRPr="005550A2">
              <w:rPr>
                <w:b/>
                <w:sz w:val="15"/>
                <w:szCs w:val="15"/>
              </w:rPr>
              <w:t>ikeli-</w:t>
            </w:r>
          </w:p>
          <w:p w14:paraId="33EA35FE" w14:textId="77777777" w:rsidR="00653E97" w:rsidRPr="005550A2" w:rsidRDefault="00C05A9C" w:rsidP="005550A2">
            <w:pPr>
              <w:widowControl/>
              <w:spacing w:after="0" w:line="240" w:lineRule="auto"/>
              <w:ind w:left="0"/>
              <w:rPr>
                <w:b/>
                <w:sz w:val="15"/>
                <w:szCs w:val="15"/>
              </w:rPr>
            </w:pPr>
            <w:r w:rsidRPr="005550A2">
              <w:rPr>
                <w:b/>
                <w:sz w:val="15"/>
                <w:szCs w:val="15"/>
              </w:rPr>
              <w:t>hood</w:t>
            </w:r>
          </w:p>
          <w:p w14:paraId="3B26238C" w14:textId="77777777" w:rsidR="00C05A9C" w:rsidRPr="005550A2" w:rsidRDefault="00C05A9C" w:rsidP="005550A2">
            <w:pPr>
              <w:widowControl/>
              <w:spacing w:after="0" w:line="240" w:lineRule="auto"/>
              <w:ind w:left="0"/>
              <w:rPr>
                <w:b/>
                <w:sz w:val="15"/>
                <w:szCs w:val="15"/>
              </w:rPr>
            </w:pPr>
            <w:r w:rsidRPr="005550A2">
              <w:rPr>
                <w:b/>
                <w:sz w:val="15"/>
                <w:szCs w:val="15"/>
              </w:rPr>
              <w:t>1-6</w:t>
            </w:r>
          </w:p>
        </w:tc>
        <w:tc>
          <w:tcPr>
            <w:tcW w:w="657" w:type="dxa"/>
            <w:shd w:val="clear" w:color="auto" w:fill="D9D9D9"/>
          </w:tcPr>
          <w:p w14:paraId="412E7645" w14:textId="77777777" w:rsidR="00653E97" w:rsidRPr="005550A2" w:rsidRDefault="00653E97" w:rsidP="005550A2">
            <w:pPr>
              <w:widowControl/>
              <w:spacing w:after="0" w:line="240" w:lineRule="auto"/>
              <w:ind w:left="0"/>
              <w:rPr>
                <w:b/>
                <w:sz w:val="15"/>
                <w:szCs w:val="15"/>
              </w:rPr>
            </w:pPr>
            <w:r w:rsidRPr="005550A2">
              <w:rPr>
                <w:b/>
                <w:sz w:val="15"/>
                <w:szCs w:val="15"/>
              </w:rPr>
              <w:t>Score</w:t>
            </w:r>
          </w:p>
        </w:tc>
        <w:tc>
          <w:tcPr>
            <w:tcW w:w="779" w:type="dxa"/>
            <w:shd w:val="clear" w:color="auto" w:fill="D9D9D9"/>
          </w:tcPr>
          <w:p w14:paraId="2E7C08B0" w14:textId="77777777" w:rsidR="00653E97" w:rsidRPr="005550A2" w:rsidRDefault="00653E97" w:rsidP="005550A2">
            <w:pPr>
              <w:widowControl/>
              <w:spacing w:after="0" w:line="240" w:lineRule="auto"/>
              <w:ind w:left="0"/>
              <w:rPr>
                <w:b/>
                <w:sz w:val="15"/>
                <w:szCs w:val="15"/>
              </w:rPr>
            </w:pPr>
            <w:r w:rsidRPr="005550A2">
              <w:rPr>
                <w:b/>
                <w:sz w:val="15"/>
                <w:szCs w:val="15"/>
              </w:rPr>
              <w:t>Control</w:t>
            </w:r>
          </w:p>
        </w:tc>
        <w:tc>
          <w:tcPr>
            <w:tcW w:w="2746" w:type="dxa"/>
            <w:shd w:val="clear" w:color="auto" w:fill="D9D9D9"/>
          </w:tcPr>
          <w:p w14:paraId="676616AF" w14:textId="77777777" w:rsidR="00653E97" w:rsidRPr="005550A2" w:rsidRDefault="00653E97" w:rsidP="005550A2">
            <w:pPr>
              <w:widowControl/>
              <w:spacing w:after="0" w:line="240" w:lineRule="auto"/>
              <w:ind w:left="0"/>
              <w:rPr>
                <w:b/>
                <w:sz w:val="15"/>
                <w:szCs w:val="15"/>
              </w:rPr>
            </w:pPr>
            <w:r w:rsidRPr="005550A2">
              <w:rPr>
                <w:b/>
                <w:sz w:val="15"/>
                <w:szCs w:val="15"/>
              </w:rPr>
              <w:t>Action</w:t>
            </w:r>
          </w:p>
        </w:tc>
        <w:tc>
          <w:tcPr>
            <w:tcW w:w="1013" w:type="dxa"/>
            <w:shd w:val="clear" w:color="auto" w:fill="D9D9D9"/>
          </w:tcPr>
          <w:p w14:paraId="5281341B" w14:textId="77777777" w:rsidR="00653E97" w:rsidRPr="005550A2" w:rsidRDefault="00653E97" w:rsidP="005550A2">
            <w:pPr>
              <w:widowControl/>
              <w:spacing w:after="0" w:line="240" w:lineRule="auto"/>
              <w:ind w:left="0"/>
              <w:rPr>
                <w:b/>
                <w:sz w:val="15"/>
                <w:szCs w:val="15"/>
              </w:rPr>
            </w:pPr>
            <w:r w:rsidRPr="005550A2">
              <w:rPr>
                <w:b/>
                <w:sz w:val="15"/>
                <w:szCs w:val="15"/>
              </w:rPr>
              <w:t>Deadline</w:t>
            </w:r>
          </w:p>
        </w:tc>
        <w:tc>
          <w:tcPr>
            <w:tcW w:w="1108" w:type="dxa"/>
            <w:shd w:val="clear" w:color="auto" w:fill="D9D9D9"/>
          </w:tcPr>
          <w:p w14:paraId="41B8C54D" w14:textId="77777777" w:rsidR="00653E97" w:rsidRPr="005550A2" w:rsidRDefault="00653E97" w:rsidP="005550A2">
            <w:pPr>
              <w:widowControl/>
              <w:spacing w:after="0" w:line="240" w:lineRule="auto"/>
              <w:ind w:left="0"/>
              <w:rPr>
                <w:b/>
                <w:sz w:val="15"/>
                <w:szCs w:val="15"/>
              </w:rPr>
            </w:pPr>
            <w:r w:rsidRPr="005550A2">
              <w:rPr>
                <w:b/>
                <w:sz w:val="15"/>
                <w:szCs w:val="15"/>
              </w:rPr>
              <w:t>Responsible</w:t>
            </w:r>
          </w:p>
          <w:p w14:paraId="6875FE7A" w14:textId="77777777" w:rsidR="00653E97" w:rsidRPr="005550A2" w:rsidRDefault="00653E97" w:rsidP="005550A2">
            <w:pPr>
              <w:widowControl/>
              <w:spacing w:after="0" w:line="240" w:lineRule="auto"/>
              <w:ind w:left="0"/>
              <w:rPr>
                <w:b/>
                <w:sz w:val="15"/>
                <w:szCs w:val="15"/>
              </w:rPr>
            </w:pPr>
            <w:r w:rsidRPr="005550A2">
              <w:rPr>
                <w:b/>
                <w:sz w:val="15"/>
                <w:szCs w:val="15"/>
              </w:rPr>
              <w:t>officer</w:t>
            </w:r>
          </w:p>
        </w:tc>
        <w:tc>
          <w:tcPr>
            <w:tcW w:w="1384" w:type="dxa"/>
            <w:shd w:val="clear" w:color="auto" w:fill="D9D9D9"/>
          </w:tcPr>
          <w:p w14:paraId="11B0708E" w14:textId="77777777" w:rsidR="00653E97" w:rsidRPr="005550A2" w:rsidRDefault="00653E97" w:rsidP="005550A2">
            <w:pPr>
              <w:widowControl/>
              <w:spacing w:after="0" w:line="240" w:lineRule="auto"/>
              <w:ind w:left="0"/>
              <w:rPr>
                <w:b/>
                <w:sz w:val="15"/>
                <w:szCs w:val="15"/>
              </w:rPr>
            </w:pPr>
            <w:r w:rsidRPr="005550A2">
              <w:rPr>
                <w:b/>
                <w:sz w:val="15"/>
                <w:szCs w:val="15"/>
              </w:rPr>
              <w:t>Transferred to risk register</w:t>
            </w:r>
          </w:p>
        </w:tc>
      </w:tr>
      <w:tr w:rsidR="00C05A9C" w:rsidRPr="005550A2" w14:paraId="56EF5C61" w14:textId="77777777" w:rsidTr="005550A2">
        <w:trPr>
          <w:jc w:val="center"/>
        </w:trPr>
        <w:tc>
          <w:tcPr>
            <w:tcW w:w="533" w:type="dxa"/>
            <w:shd w:val="clear" w:color="auto" w:fill="auto"/>
          </w:tcPr>
          <w:p w14:paraId="38A1EDD2" w14:textId="77777777" w:rsidR="00653E97" w:rsidRPr="005550A2" w:rsidRDefault="00653E97" w:rsidP="005550A2">
            <w:pPr>
              <w:widowControl/>
              <w:spacing w:after="0" w:line="240" w:lineRule="auto"/>
              <w:ind w:left="0"/>
              <w:rPr>
                <w:rFonts w:cs="Arial"/>
                <w:bCs/>
                <w:szCs w:val="22"/>
              </w:rPr>
            </w:pPr>
          </w:p>
        </w:tc>
        <w:tc>
          <w:tcPr>
            <w:tcW w:w="3146" w:type="dxa"/>
            <w:shd w:val="clear" w:color="auto" w:fill="auto"/>
          </w:tcPr>
          <w:p w14:paraId="372D631D" w14:textId="4AC0EFA2" w:rsidR="00653E97" w:rsidRPr="005550A2" w:rsidRDefault="00556E11" w:rsidP="005550A2">
            <w:pPr>
              <w:widowControl/>
              <w:spacing w:after="0" w:line="240" w:lineRule="auto"/>
              <w:ind w:left="0"/>
              <w:rPr>
                <w:rFonts w:cs="Arial"/>
                <w:bCs/>
                <w:szCs w:val="22"/>
              </w:rPr>
            </w:pPr>
            <w:r>
              <w:rPr>
                <w:rFonts w:cs="Arial"/>
                <w:bCs/>
                <w:szCs w:val="22"/>
              </w:rPr>
              <w:t xml:space="preserve">LGBC do not agree with the Council’s </w:t>
            </w:r>
            <w:r w:rsidR="00C14EDA">
              <w:rPr>
                <w:rFonts w:cs="Arial"/>
                <w:bCs/>
                <w:szCs w:val="22"/>
              </w:rPr>
              <w:t>proposal.</w:t>
            </w:r>
          </w:p>
        </w:tc>
        <w:tc>
          <w:tcPr>
            <w:tcW w:w="832" w:type="dxa"/>
            <w:shd w:val="clear" w:color="auto" w:fill="auto"/>
          </w:tcPr>
          <w:p w14:paraId="6340107F" w14:textId="40B32FFB" w:rsidR="00653E97" w:rsidRPr="005550A2" w:rsidRDefault="00556E11" w:rsidP="005550A2">
            <w:pPr>
              <w:widowControl/>
              <w:spacing w:after="0" w:line="240" w:lineRule="auto"/>
              <w:ind w:left="0"/>
              <w:rPr>
                <w:rFonts w:cs="Arial"/>
                <w:bCs/>
                <w:szCs w:val="22"/>
              </w:rPr>
            </w:pPr>
            <w:r>
              <w:rPr>
                <w:rFonts w:cs="Arial"/>
                <w:bCs/>
                <w:szCs w:val="22"/>
              </w:rPr>
              <w:t>ED Finance and Assets</w:t>
            </w:r>
          </w:p>
        </w:tc>
        <w:tc>
          <w:tcPr>
            <w:tcW w:w="937" w:type="dxa"/>
            <w:shd w:val="clear" w:color="auto" w:fill="auto"/>
          </w:tcPr>
          <w:p w14:paraId="2BC5C47C" w14:textId="694678B0" w:rsidR="00653E97" w:rsidRPr="005550A2" w:rsidRDefault="00556E11" w:rsidP="005550A2">
            <w:pPr>
              <w:widowControl/>
              <w:spacing w:after="0" w:line="240" w:lineRule="auto"/>
              <w:ind w:left="0"/>
              <w:rPr>
                <w:rFonts w:cs="Arial"/>
                <w:bCs/>
                <w:szCs w:val="22"/>
              </w:rPr>
            </w:pPr>
            <w:r>
              <w:rPr>
                <w:rFonts w:cs="Arial"/>
                <w:bCs/>
                <w:szCs w:val="22"/>
              </w:rPr>
              <w:t>11</w:t>
            </w:r>
            <w:r w:rsidRPr="00556E11">
              <w:rPr>
                <w:rFonts w:cs="Arial"/>
                <w:bCs/>
                <w:szCs w:val="22"/>
                <w:vertAlign w:val="superscript"/>
              </w:rPr>
              <w:t>th</w:t>
            </w:r>
            <w:r>
              <w:rPr>
                <w:rFonts w:cs="Arial"/>
                <w:bCs/>
                <w:szCs w:val="22"/>
              </w:rPr>
              <w:t xml:space="preserve"> March 2022</w:t>
            </w:r>
          </w:p>
        </w:tc>
        <w:tc>
          <w:tcPr>
            <w:tcW w:w="700" w:type="dxa"/>
            <w:shd w:val="clear" w:color="auto" w:fill="auto"/>
          </w:tcPr>
          <w:p w14:paraId="5D0F958C" w14:textId="1DF4AE39" w:rsidR="00653E97" w:rsidRPr="005550A2" w:rsidRDefault="00556E11" w:rsidP="005550A2">
            <w:pPr>
              <w:widowControl/>
              <w:spacing w:after="0" w:line="240" w:lineRule="auto"/>
              <w:ind w:left="0"/>
              <w:rPr>
                <w:rFonts w:cs="Arial"/>
                <w:bCs/>
                <w:szCs w:val="22"/>
              </w:rPr>
            </w:pPr>
            <w:r>
              <w:rPr>
                <w:rFonts w:cs="Arial"/>
                <w:bCs/>
                <w:szCs w:val="22"/>
              </w:rPr>
              <w:t>2</w:t>
            </w:r>
          </w:p>
        </w:tc>
        <w:tc>
          <w:tcPr>
            <w:tcW w:w="650" w:type="dxa"/>
            <w:shd w:val="clear" w:color="auto" w:fill="auto"/>
          </w:tcPr>
          <w:p w14:paraId="39E90728" w14:textId="456C74C5" w:rsidR="00653E97" w:rsidRPr="005550A2" w:rsidRDefault="00556E11" w:rsidP="005550A2">
            <w:pPr>
              <w:widowControl/>
              <w:spacing w:after="0" w:line="240" w:lineRule="auto"/>
              <w:ind w:left="0"/>
              <w:rPr>
                <w:rFonts w:cs="Arial"/>
                <w:bCs/>
                <w:szCs w:val="22"/>
              </w:rPr>
            </w:pPr>
            <w:r>
              <w:rPr>
                <w:rFonts w:cs="Arial"/>
                <w:bCs/>
                <w:szCs w:val="22"/>
              </w:rPr>
              <w:t>2</w:t>
            </w:r>
          </w:p>
        </w:tc>
        <w:tc>
          <w:tcPr>
            <w:tcW w:w="657" w:type="dxa"/>
            <w:shd w:val="clear" w:color="auto" w:fill="auto"/>
          </w:tcPr>
          <w:p w14:paraId="3BC46791" w14:textId="2C24DE04" w:rsidR="00653E97" w:rsidRPr="005550A2" w:rsidRDefault="00556E11" w:rsidP="005550A2">
            <w:pPr>
              <w:widowControl/>
              <w:spacing w:after="0" w:line="240" w:lineRule="auto"/>
              <w:ind w:left="0"/>
              <w:rPr>
                <w:rFonts w:cs="Arial"/>
                <w:bCs/>
                <w:szCs w:val="22"/>
              </w:rPr>
            </w:pPr>
            <w:r>
              <w:rPr>
                <w:rFonts w:cs="Arial"/>
                <w:bCs/>
                <w:szCs w:val="22"/>
              </w:rPr>
              <w:t>4</w:t>
            </w:r>
          </w:p>
        </w:tc>
        <w:tc>
          <w:tcPr>
            <w:tcW w:w="779" w:type="dxa"/>
            <w:shd w:val="clear" w:color="auto" w:fill="auto"/>
          </w:tcPr>
          <w:p w14:paraId="78C5FDF0" w14:textId="77777777" w:rsidR="00653E97" w:rsidRPr="005550A2" w:rsidRDefault="00653E97" w:rsidP="005550A2">
            <w:pPr>
              <w:widowControl/>
              <w:spacing w:after="0" w:line="240" w:lineRule="auto"/>
              <w:ind w:left="0"/>
              <w:rPr>
                <w:rFonts w:cs="Arial"/>
                <w:bCs/>
                <w:szCs w:val="22"/>
              </w:rPr>
            </w:pPr>
          </w:p>
        </w:tc>
        <w:tc>
          <w:tcPr>
            <w:tcW w:w="2746" w:type="dxa"/>
            <w:shd w:val="clear" w:color="auto" w:fill="auto"/>
          </w:tcPr>
          <w:p w14:paraId="5EABDF57" w14:textId="187A0FCA" w:rsidR="00653E97" w:rsidRPr="005550A2" w:rsidRDefault="00C14EDA" w:rsidP="005550A2">
            <w:pPr>
              <w:widowControl/>
              <w:spacing w:after="0" w:line="240" w:lineRule="auto"/>
              <w:ind w:left="0"/>
              <w:rPr>
                <w:rFonts w:cs="Arial"/>
                <w:bCs/>
                <w:szCs w:val="22"/>
              </w:rPr>
            </w:pPr>
            <w:r>
              <w:rPr>
                <w:rFonts w:cs="Arial"/>
                <w:bCs/>
                <w:szCs w:val="22"/>
              </w:rPr>
              <w:t>Officers will work with the Commission to put forward a strong case based on the evidence provided within its submission.</w:t>
            </w:r>
          </w:p>
        </w:tc>
        <w:tc>
          <w:tcPr>
            <w:tcW w:w="1013" w:type="dxa"/>
            <w:shd w:val="clear" w:color="auto" w:fill="auto"/>
          </w:tcPr>
          <w:p w14:paraId="02A3EFE4" w14:textId="1918CE9A" w:rsidR="00653E97" w:rsidRPr="005550A2" w:rsidRDefault="00C14EDA" w:rsidP="005550A2">
            <w:pPr>
              <w:widowControl/>
              <w:spacing w:after="0" w:line="240" w:lineRule="auto"/>
              <w:ind w:left="0"/>
              <w:rPr>
                <w:rFonts w:cs="Arial"/>
                <w:bCs/>
                <w:szCs w:val="22"/>
              </w:rPr>
            </w:pPr>
            <w:r>
              <w:rPr>
                <w:rFonts w:cs="Arial"/>
                <w:bCs/>
                <w:szCs w:val="22"/>
              </w:rPr>
              <w:t>17</w:t>
            </w:r>
            <w:r w:rsidRPr="00C14EDA">
              <w:rPr>
                <w:rFonts w:cs="Arial"/>
                <w:bCs/>
                <w:szCs w:val="22"/>
                <w:vertAlign w:val="superscript"/>
              </w:rPr>
              <w:t>th</w:t>
            </w:r>
            <w:r>
              <w:rPr>
                <w:rFonts w:cs="Arial"/>
                <w:bCs/>
                <w:szCs w:val="22"/>
              </w:rPr>
              <w:t xml:space="preserve"> May 2022</w:t>
            </w:r>
          </w:p>
        </w:tc>
        <w:tc>
          <w:tcPr>
            <w:tcW w:w="1108" w:type="dxa"/>
            <w:shd w:val="clear" w:color="auto" w:fill="auto"/>
          </w:tcPr>
          <w:p w14:paraId="6636A4CA" w14:textId="481D1EA3" w:rsidR="00653E97" w:rsidRPr="005550A2" w:rsidRDefault="00C14EDA" w:rsidP="005550A2">
            <w:pPr>
              <w:widowControl/>
              <w:spacing w:after="0" w:line="240" w:lineRule="auto"/>
              <w:ind w:left="0"/>
              <w:rPr>
                <w:rFonts w:cs="Arial"/>
                <w:bCs/>
                <w:szCs w:val="22"/>
              </w:rPr>
            </w:pPr>
            <w:r>
              <w:rPr>
                <w:rFonts w:cs="Arial"/>
                <w:bCs/>
                <w:szCs w:val="22"/>
              </w:rPr>
              <w:t>ED Finance and Assets</w:t>
            </w:r>
          </w:p>
        </w:tc>
        <w:tc>
          <w:tcPr>
            <w:tcW w:w="1384" w:type="dxa"/>
            <w:shd w:val="clear" w:color="auto" w:fill="auto"/>
          </w:tcPr>
          <w:p w14:paraId="595CC49B" w14:textId="77777777" w:rsidR="00653E97" w:rsidRPr="005550A2" w:rsidRDefault="00653E97" w:rsidP="005550A2">
            <w:pPr>
              <w:widowControl/>
              <w:spacing w:after="0" w:line="240" w:lineRule="auto"/>
              <w:ind w:left="0"/>
              <w:rPr>
                <w:rFonts w:cs="Arial"/>
                <w:bCs/>
                <w:szCs w:val="22"/>
              </w:rPr>
            </w:pPr>
          </w:p>
        </w:tc>
      </w:tr>
    </w:tbl>
    <w:p w14:paraId="6905FFC4" w14:textId="0D55369E" w:rsidR="00653E97" w:rsidRPr="00C66801" w:rsidRDefault="00653E97" w:rsidP="008418C0">
      <w:pPr>
        <w:spacing w:after="0" w:line="240" w:lineRule="auto"/>
        <w:ind w:left="0"/>
      </w:pPr>
      <w:r w:rsidRPr="00C66801">
        <w:t xml:space="preserve"> </w:t>
      </w:r>
      <w:bookmarkStart w:id="9" w:name="_GoBack"/>
      <w:bookmarkEnd w:id="9"/>
    </w:p>
    <w:sectPr w:rsidR="00653E97" w:rsidRPr="00C66801" w:rsidSect="008418C0">
      <w:footerReference w:type="default" r:id="rId14"/>
      <w:pgSz w:w="16834" w:h="11909" w:orient="landscape" w:code="9"/>
      <w:pgMar w:top="851" w:right="567" w:bottom="851" w:left="851" w:header="425" w:footer="0" w:gutter="0"/>
      <w:paperSrc w:first="7" w:other="7"/>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rah.hill" w:date="2012-02-09T11:53:00Z" w:initials="s">
    <w:p w14:paraId="2A3D8916" w14:textId="77777777" w:rsidR="00C128B1" w:rsidRDefault="00C128B1">
      <w:pPr>
        <w:pStyle w:val="CommentText"/>
      </w:pPr>
      <w:r>
        <w:rPr>
          <w:rStyle w:val="CommentReference"/>
        </w:rPr>
        <w:annotationRef/>
      </w:r>
      <w:r>
        <w:t>Name and portfolio details. If it is an officer initiated report eg from the Chief Exec may need to make it clear that member is ‘relevant portfolio holder’ but not necessarily ‘accountable’. Seek advice from Democratic Services.</w:t>
      </w:r>
    </w:p>
  </w:comment>
  <w:comment w:id="1" w:author="sarah.hill" w:date="2010-09-22T09:03:00Z" w:initials="s">
    <w:p w14:paraId="15C0E776" w14:textId="77777777" w:rsidR="00C128B1" w:rsidRDefault="00C128B1">
      <w:pPr>
        <w:pStyle w:val="CommentText"/>
      </w:pPr>
      <w:r>
        <w:rPr>
          <w:rStyle w:val="CommentReference"/>
        </w:rPr>
        <w:annotationRef/>
      </w:r>
      <w:r>
        <w:t>List or say all</w:t>
      </w:r>
    </w:p>
  </w:comment>
  <w:comment w:id="2" w:author="sarah.hill" w:date="2015-02-25T15:23:00Z" w:initials="s">
    <w:p w14:paraId="247C64DF" w14:textId="77777777" w:rsidR="00C128B1" w:rsidRDefault="00C128B1">
      <w:pPr>
        <w:pStyle w:val="CommentText"/>
      </w:pPr>
      <w:r>
        <w:rPr>
          <w:rStyle w:val="CommentReference"/>
        </w:rPr>
        <w:annotationRef/>
      </w:r>
      <w:r>
        <w:t>Delete as necessary</w:t>
      </w:r>
      <w:r w:rsidR="00BF1397">
        <w:t xml:space="preserve">. </w:t>
      </w:r>
    </w:p>
  </w:comment>
  <w:comment w:id="3" w:author="sarah.hill" w:date="2019-09-24T15:58:00Z" w:initials="s">
    <w:p w14:paraId="53369208" w14:textId="77777777" w:rsidR="00C128B1" w:rsidRDefault="00C128B1">
      <w:pPr>
        <w:pStyle w:val="CommentText"/>
      </w:pPr>
      <w:r>
        <w:rPr>
          <w:rStyle w:val="CommentReference"/>
        </w:rPr>
        <w:annotationRef/>
      </w:r>
      <w:r>
        <w:t>If a report needs FS input;</w:t>
      </w:r>
    </w:p>
    <w:p w14:paraId="6F8D20A2" w14:textId="77777777" w:rsidR="00C128B1" w:rsidRDefault="00C128B1">
      <w:pPr>
        <w:pStyle w:val="CommentText"/>
      </w:pPr>
      <w:r>
        <w:t>- If it is service specific it needs to go to the relevant Business Partner for comment</w:t>
      </w:r>
    </w:p>
    <w:p w14:paraId="1429DDFE" w14:textId="77777777" w:rsidR="00C128B1" w:rsidRDefault="00C128B1">
      <w:pPr>
        <w:pStyle w:val="CommentText"/>
      </w:pPr>
      <w:r>
        <w:t xml:space="preserve"> - If it is a corporate or cross cutting is</w:t>
      </w:r>
      <w:r w:rsidR="00996F17">
        <w:t>sue it needs to go to Andrew Knott</w:t>
      </w:r>
      <w:r w:rsidR="008C0405">
        <w:t xml:space="preserve"> (ext. 4121</w:t>
      </w:r>
      <w:r w:rsidR="00996F17">
        <w:t xml:space="preserve">) </w:t>
      </w:r>
    </w:p>
  </w:comment>
  <w:comment w:id="4" w:author="sarah.hill" w:date="2010-08-16T11:36:00Z" w:initials="s">
    <w:p w14:paraId="2536058F" w14:textId="77777777" w:rsidR="00C128B1" w:rsidRDefault="00C128B1">
      <w:pPr>
        <w:pStyle w:val="CommentText"/>
      </w:pPr>
      <w:r>
        <w:rPr>
          <w:rStyle w:val="CommentReference"/>
        </w:rPr>
        <w:annotationRef/>
      </w:r>
      <w:r>
        <w:t xml:space="preserve">Please refer all draft reports to </w:t>
      </w:r>
      <w:hyperlink r:id="rId1" w:history="1">
        <w:r w:rsidRPr="00BC7A0B">
          <w:rPr>
            <w:rStyle w:val="Hyperlink"/>
          </w:rPr>
          <w:t>legalservices@tewkesbury.gov.uk</w:t>
        </w:r>
      </w:hyperlink>
      <w:r>
        <w:t xml:space="preserve"> for allocation to the appropriate solicitor</w:t>
      </w:r>
    </w:p>
  </w:comment>
  <w:comment w:id="5" w:author="sarah.hill" w:date="2019-10-10T09:52:00Z" w:initials="s">
    <w:p w14:paraId="247FFFD7" w14:textId="77777777" w:rsidR="00C14AE7" w:rsidRDefault="00C128B1" w:rsidP="00C14AE7">
      <w:pPr>
        <w:pStyle w:val="CommentText"/>
      </w:pPr>
      <w:r>
        <w:rPr>
          <w:rStyle w:val="CommentReference"/>
        </w:rPr>
        <w:annotationRef/>
      </w:r>
      <w:r w:rsidR="00C14AE7">
        <w:t>If a report needs HR input it should be referred to your designated HR business partner in the first instance</w:t>
      </w:r>
    </w:p>
    <w:p w14:paraId="5D869A1E" w14:textId="77777777" w:rsidR="00C14AE7" w:rsidRDefault="00C14AE7" w:rsidP="00C14AE7">
      <w:pPr>
        <w:pStyle w:val="CommentText"/>
      </w:pPr>
      <w:r>
        <w:t xml:space="preserve">- If it is a corporate or cross cutting issue then the designated HR Business Partner will refer draft report to Julie McCarthy </w:t>
      </w:r>
      <w:hyperlink r:id="rId2" w:history="1">
        <w:r>
          <w:rPr>
            <w:rStyle w:val="Hyperlink"/>
          </w:rPr>
          <w:t>Julie.McCarthy@publicagroup.uk</w:t>
        </w:r>
      </w:hyperlink>
      <w:r>
        <w:t xml:space="preserve"> (ext. 4355) </w:t>
      </w:r>
    </w:p>
    <w:p w14:paraId="0FD367E3" w14:textId="77777777" w:rsidR="00C14AE7" w:rsidRPr="00C14AE7" w:rsidRDefault="00C14AE7" w:rsidP="00C14AE7">
      <w:pPr>
        <w:rPr>
          <w:sz w:val="20"/>
        </w:rPr>
      </w:pPr>
      <w:r w:rsidRPr="00C14AE7">
        <w:rPr>
          <w:sz w:val="20"/>
        </w:rPr>
        <w:t>-If urgent response within 24 hours is required please alert your designated HR BP by telephone to agree fast track turnaround.</w:t>
      </w:r>
    </w:p>
    <w:p w14:paraId="3C453406" w14:textId="77777777" w:rsidR="00C128B1" w:rsidRDefault="00C128B1">
      <w:pPr>
        <w:pStyle w:val="CommentText"/>
      </w:pPr>
    </w:p>
  </w:comment>
  <w:comment w:id="6" w:author="sarah.hill" w:date="2010-08-16T11:37:00Z" w:initials="s">
    <w:p w14:paraId="45E9ABBC" w14:textId="77777777" w:rsidR="00C128B1" w:rsidRDefault="00C128B1">
      <w:pPr>
        <w:pStyle w:val="CommentText"/>
      </w:pPr>
      <w:r>
        <w:rPr>
          <w:rStyle w:val="CommentReference"/>
        </w:rPr>
        <w:annotationRef/>
      </w:r>
      <w:r>
        <w:t>Refer to corporate risk register or service risk assessment and include risk assessment as an appendix if relevant</w:t>
      </w:r>
    </w:p>
  </w:comment>
  <w:comment w:id="7" w:author="beverly.thomas" w:date="2013-02-01T16:36:00Z" w:initials="b">
    <w:p w14:paraId="0F1393AE" w14:textId="77777777" w:rsidR="00C128B1" w:rsidRDefault="00C128B1">
      <w:pPr>
        <w:pStyle w:val="CommentText"/>
      </w:pPr>
      <w:r>
        <w:rPr>
          <w:rStyle w:val="CommentReference"/>
        </w:rPr>
        <w:annotationRef/>
      </w:r>
      <w:r>
        <w:t xml:space="preserve">Consider sending to Property Services for comment particularly where decision relates to expenditure within Property Services budget or involves </w:t>
      </w:r>
      <w:smartTag w:uri="urn:schemas-microsoft-com:office:smarttags" w:element="stockticker">
        <w:r>
          <w:t>CBC</w:t>
        </w:r>
      </w:smartTag>
      <w:r>
        <w:t xml:space="preserve"> owned property assets</w:t>
      </w:r>
    </w:p>
  </w:comment>
  <w:comment w:id="8" w:author="sarah.hill" w:date="2010-08-31T10:54:00Z" w:initials="s">
    <w:p w14:paraId="7D153926" w14:textId="77777777" w:rsidR="00C128B1" w:rsidRDefault="00C128B1">
      <w:pPr>
        <w:pStyle w:val="CommentText"/>
      </w:pPr>
      <w:r>
        <w:rPr>
          <w:rStyle w:val="CommentReference"/>
        </w:rPr>
        <w:annotationRef/>
      </w:r>
      <w:r>
        <w:t>Must add all contact details of relevant Officer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3D8916" w15:done="0"/>
  <w15:commentEx w15:paraId="15C0E776" w15:done="0"/>
  <w15:commentEx w15:paraId="247C64DF" w15:done="0"/>
  <w15:commentEx w15:paraId="1429DDFE" w15:done="0"/>
  <w15:commentEx w15:paraId="2536058F" w15:done="0"/>
  <w15:commentEx w15:paraId="3C453406" w15:done="0"/>
  <w15:commentEx w15:paraId="45E9ABBC" w15:done="0"/>
  <w15:commentEx w15:paraId="0F1393AE" w15:done="0"/>
  <w15:commentEx w15:paraId="7D15392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AD8FC" w14:textId="77777777" w:rsidR="002E3AB6" w:rsidRDefault="002E3AB6">
      <w:pPr>
        <w:spacing w:after="0" w:line="240" w:lineRule="auto"/>
      </w:pPr>
      <w:r>
        <w:separator/>
      </w:r>
    </w:p>
  </w:endnote>
  <w:endnote w:type="continuationSeparator" w:id="0">
    <w:p w14:paraId="78930545" w14:textId="77777777" w:rsidR="002E3AB6" w:rsidRDefault="002E3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3756"/>
      <w:gridCol w:w="2805"/>
      <w:gridCol w:w="3646"/>
    </w:tblGrid>
    <w:tr w:rsidR="00C128B1" w14:paraId="4C72C086" w14:textId="77777777" w:rsidTr="005550A2">
      <w:trPr>
        <w:trHeight w:val="568"/>
      </w:trPr>
      <w:tc>
        <w:tcPr>
          <w:tcW w:w="3794" w:type="dxa"/>
          <w:shd w:val="clear" w:color="auto" w:fill="auto"/>
        </w:tcPr>
        <w:p w14:paraId="0DF2E2E6" w14:textId="77777777" w:rsidR="00C128B1" w:rsidRDefault="00C128B1" w:rsidP="005550A2">
          <w:pPr>
            <w:pStyle w:val="Footer"/>
            <w:tabs>
              <w:tab w:val="clear" w:pos="4320"/>
              <w:tab w:val="clear" w:pos="8640"/>
              <w:tab w:val="center" w:pos="4536"/>
              <w:tab w:val="right" w:pos="9072"/>
            </w:tabs>
            <w:ind w:left="0"/>
            <w:jc w:val="left"/>
          </w:pPr>
        </w:p>
      </w:tc>
      <w:tc>
        <w:tcPr>
          <w:tcW w:w="2835" w:type="dxa"/>
          <w:shd w:val="clear" w:color="auto" w:fill="auto"/>
        </w:tcPr>
        <w:p w14:paraId="39F75956" w14:textId="77777777" w:rsidR="00C128B1" w:rsidRDefault="00C128B1" w:rsidP="005550A2">
          <w:pPr>
            <w:pStyle w:val="Footer"/>
            <w:tabs>
              <w:tab w:val="clear" w:pos="4320"/>
              <w:tab w:val="clear" w:pos="8640"/>
              <w:tab w:val="center" w:pos="4536"/>
              <w:tab w:val="right" w:pos="9072"/>
            </w:tabs>
            <w:ind w:left="0"/>
            <w:jc w:val="left"/>
          </w:pPr>
        </w:p>
      </w:tc>
      <w:tc>
        <w:tcPr>
          <w:tcW w:w="3685" w:type="dxa"/>
          <w:shd w:val="clear" w:color="auto" w:fill="auto"/>
        </w:tcPr>
        <w:p w14:paraId="612B1287" w14:textId="77777777" w:rsidR="00C128B1" w:rsidRDefault="00C128B1" w:rsidP="005550A2">
          <w:pPr>
            <w:pStyle w:val="Footer"/>
            <w:tabs>
              <w:tab w:val="clear" w:pos="4320"/>
              <w:tab w:val="clear" w:pos="8640"/>
              <w:tab w:val="center" w:pos="4536"/>
              <w:tab w:val="right" w:pos="9072"/>
            </w:tabs>
            <w:ind w:left="0"/>
            <w:jc w:val="right"/>
          </w:pPr>
        </w:p>
      </w:tc>
    </w:tr>
    <w:tr w:rsidR="00C128B1" w14:paraId="452EAFE2" w14:textId="77777777" w:rsidTr="005550A2">
      <w:tc>
        <w:tcPr>
          <w:tcW w:w="3794" w:type="dxa"/>
          <w:shd w:val="clear" w:color="auto" w:fill="auto"/>
        </w:tcPr>
        <w:p w14:paraId="6950BBB4" w14:textId="77777777" w:rsidR="00C128B1" w:rsidRDefault="00C14EDA" w:rsidP="005550A2">
          <w:pPr>
            <w:pStyle w:val="Footer"/>
            <w:tabs>
              <w:tab w:val="clear" w:pos="4320"/>
              <w:tab w:val="clear" w:pos="8640"/>
              <w:tab w:val="center" w:pos="4536"/>
              <w:tab w:val="right" w:pos="9072"/>
            </w:tabs>
            <w:ind w:left="0"/>
            <w:jc w:val="left"/>
          </w:pPr>
          <w:r>
            <w:fldChar w:fldCharType="begin"/>
          </w:r>
          <w:r>
            <w:instrText xml:space="preserve"> FILENAME </w:instrText>
          </w:r>
          <w:r>
            <w:fldChar w:fldCharType="separate"/>
          </w:r>
          <w:r w:rsidR="003A4276">
            <w:rPr>
              <w:noProof/>
            </w:rPr>
            <w:t>Document1</w:t>
          </w:r>
          <w:r>
            <w:rPr>
              <w:noProof/>
            </w:rPr>
            <w:fldChar w:fldCharType="end"/>
          </w:r>
        </w:p>
      </w:tc>
      <w:tc>
        <w:tcPr>
          <w:tcW w:w="2835" w:type="dxa"/>
          <w:shd w:val="clear" w:color="auto" w:fill="auto"/>
        </w:tcPr>
        <w:p w14:paraId="593DDF3A" w14:textId="61E18FC3" w:rsidR="00C128B1" w:rsidRDefault="00C128B1" w:rsidP="005550A2">
          <w:pPr>
            <w:pStyle w:val="Footer"/>
            <w:tabs>
              <w:tab w:val="clear" w:pos="4320"/>
              <w:tab w:val="clear" w:pos="8640"/>
              <w:tab w:val="center" w:pos="4536"/>
              <w:tab w:val="right" w:pos="9072"/>
            </w:tabs>
            <w:ind w:left="0"/>
          </w:pPr>
          <w:r>
            <w:t xml:space="preserve">Page </w:t>
          </w:r>
          <w:r>
            <w:rPr>
              <w:rStyle w:val="PageNumber"/>
            </w:rPr>
            <w:fldChar w:fldCharType="begin"/>
          </w:r>
          <w:r>
            <w:rPr>
              <w:rStyle w:val="PageNumber"/>
            </w:rPr>
            <w:instrText xml:space="preserve"> PAGE </w:instrText>
          </w:r>
          <w:r>
            <w:rPr>
              <w:rStyle w:val="PageNumber"/>
            </w:rPr>
            <w:fldChar w:fldCharType="separate"/>
          </w:r>
          <w:r w:rsidR="00C14EDA">
            <w:rPr>
              <w:rStyle w:val="PageNumber"/>
              <w:noProof/>
            </w:rPr>
            <w:t>2</w:t>
          </w:r>
          <w:r>
            <w:rPr>
              <w:rStyle w:val="PageNumber"/>
            </w:rPr>
            <w:fldChar w:fldCharType="end"/>
          </w:r>
          <w:r>
            <w:t xml:space="preserve"> of </w:t>
          </w:r>
          <w:r>
            <w:rPr>
              <w:rStyle w:val="PageNumber"/>
            </w:rPr>
            <w:fldChar w:fldCharType="begin"/>
          </w:r>
          <w:r>
            <w:rPr>
              <w:rStyle w:val="PageNumber"/>
            </w:rPr>
            <w:instrText xml:space="preserve"> NUMPAGES </w:instrText>
          </w:r>
          <w:r>
            <w:rPr>
              <w:rStyle w:val="PageNumber"/>
            </w:rPr>
            <w:fldChar w:fldCharType="separate"/>
          </w:r>
          <w:r w:rsidR="00C14EDA">
            <w:rPr>
              <w:rStyle w:val="PageNumber"/>
              <w:noProof/>
            </w:rPr>
            <w:t>3</w:t>
          </w:r>
          <w:r>
            <w:rPr>
              <w:rStyle w:val="PageNumber"/>
            </w:rPr>
            <w:fldChar w:fldCharType="end"/>
          </w:r>
        </w:p>
      </w:tc>
      <w:tc>
        <w:tcPr>
          <w:tcW w:w="3685" w:type="dxa"/>
          <w:shd w:val="clear" w:color="auto" w:fill="auto"/>
        </w:tcPr>
        <w:p w14:paraId="35A9910F" w14:textId="2FEF0F4C" w:rsidR="00C128B1" w:rsidRDefault="00C128B1" w:rsidP="005550A2">
          <w:pPr>
            <w:pStyle w:val="Footer"/>
            <w:tabs>
              <w:tab w:val="clear" w:pos="4320"/>
              <w:tab w:val="clear" w:pos="8640"/>
              <w:tab w:val="center" w:pos="4536"/>
              <w:tab w:val="right" w:pos="9072"/>
            </w:tabs>
            <w:ind w:left="0"/>
            <w:jc w:val="right"/>
          </w:pPr>
          <w:r>
            <w:t xml:space="preserve">Last updated </w:t>
          </w:r>
          <w:r>
            <w:fldChar w:fldCharType="begin"/>
          </w:r>
          <w:r>
            <w:instrText xml:space="preserve"> DATE \@ "dd MMMM yyyy" </w:instrText>
          </w:r>
          <w:r>
            <w:fldChar w:fldCharType="separate"/>
          </w:r>
          <w:r w:rsidR="00EB3876">
            <w:rPr>
              <w:noProof/>
            </w:rPr>
            <w:t>11 March 2022</w:t>
          </w:r>
          <w:r>
            <w:fldChar w:fldCharType="end"/>
          </w:r>
        </w:p>
      </w:tc>
    </w:tr>
  </w:tbl>
  <w:p w14:paraId="2B1E5D3A" w14:textId="77777777" w:rsidR="00C128B1" w:rsidRDefault="00C128B1" w:rsidP="00FA22CF">
    <w:pPr>
      <w:pStyle w:val="Footer"/>
      <w:tabs>
        <w:tab w:val="clear" w:pos="4320"/>
        <w:tab w:val="clear" w:pos="8640"/>
        <w:tab w:val="center" w:pos="4536"/>
        <w:tab w:val="right" w:pos="9072"/>
      </w:tabs>
      <w:ind w:left="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4" w:type="dxa"/>
      <w:tblLook w:val="01E0" w:firstRow="1" w:lastRow="1" w:firstColumn="1" w:lastColumn="1" w:noHBand="0" w:noVBand="0"/>
    </w:tblPr>
    <w:tblGrid>
      <w:gridCol w:w="3369"/>
      <w:gridCol w:w="3685"/>
      <w:gridCol w:w="3260"/>
    </w:tblGrid>
    <w:tr w:rsidR="00C128B1" w14:paraId="58FD8369" w14:textId="77777777" w:rsidTr="005550A2">
      <w:tc>
        <w:tcPr>
          <w:tcW w:w="3369" w:type="dxa"/>
          <w:shd w:val="clear" w:color="auto" w:fill="auto"/>
        </w:tcPr>
        <w:p w14:paraId="4423BA7D" w14:textId="77777777" w:rsidR="00C128B1" w:rsidRDefault="00C128B1" w:rsidP="005550A2">
          <w:pPr>
            <w:pStyle w:val="Footer"/>
            <w:tabs>
              <w:tab w:val="clear" w:pos="4320"/>
              <w:tab w:val="clear" w:pos="8640"/>
              <w:tab w:val="center" w:pos="4536"/>
              <w:tab w:val="right" w:pos="9072"/>
            </w:tabs>
            <w:ind w:left="0"/>
            <w:jc w:val="left"/>
          </w:pPr>
        </w:p>
      </w:tc>
      <w:tc>
        <w:tcPr>
          <w:tcW w:w="3685" w:type="dxa"/>
          <w:shd w:val="clear" w:color="auto" w:fill="auto"/>
        </w:tcPr>
        <w:p w14:paraId="29B6174B" w14:textId="77777777" w:rsidR="00C128B1" w:rsidRDefault="00C128B1" w:rsidP="005550A2">
          <w:pPr>
            <w:pStyle w:val="Footer"/>
            <w:tabs>
              <w:tab w:val="clear" w:pos="4320"/>
              <w:tab w:val="clear" w:pos="8640"/>
              <w:tab w:val="center" w:pos="4536"/>
              <w:tab w:val="right" w:pos="9072"/>
            </w:tabs>
            <w:ind w:left="0"/>
            <w:jc w:val="left"/>
          </w:pPr>
        </w:p>
      </w:tc>
      <w:tc>
        <w:tcPr>
          <w:tcW w:w="3260" w:type="dxa"/>
          <w:shd w:val="clear" w:color="auto" w:fill="auto"/>
        </w:tcPr>
        <w:p w14:paraId="49A84F78" w14:textId="77777777" w:rsidR="00C128B1" w:rsidRDefault="00C128B1" w:rsidP="005550A2">
          <w:pPr>
            <w:pStyle w:val="Footer"/>
            <w:tabs>
              <w:tab w:val="clear" w:pos="4320"/>
              <w:tab w:val="clear" w:pos="8640"/>
              <w:tab w:val="center" w:pos="4536"/>
              <w:tab w:val="right" w:pos="9072"/>
            </w:tabs>
            <w:ind w:left="0"/>
            <w:jc w:val="right"/>
          </w:pPr>
        </w:p>
      </w:tc>
    </w:tr>
    <w:tr w:rsidR="00C128B1" w14:paraId="3A7CFCAC" w14:textId="77777777" w:rsidTr="005550A2">
      <w:tc>
        <w:tcPr>
          <w:tcW w:w="3369" w:type="dxa"/>
          <w:shd w:val="clear" w:color="auto" w:fill="auto"/>
        </w:tcPr>
        <w:p w14:paraId="10A744AA" w14:textId="77777777" w:rsidR="00C128B1" w:rsidRDefault="00C14EDA" w:rsidP="005550A2">
          <w:pPr>
            <w:pStyle w:val="Footer"/>
            <w:tabs>
              <w:tab w:val="clear" w:pos="4320"/>
              <w:tab w:val="clear" w:pos="8640"/>
              <w:tab w:val="center" w:pos="4536"/>
              <w:tab w:val="right" w:pos="9072"/>
            </w:tabs>
            <w:ind w:left="0"/>
            <w:jc w:val="left"/>
          </w:pPr>
          <w:r>
            <w:fldChar w:fldCharType="begin"/>
          </w:r>
          <w:r>
            <w:instrText xml:space="preserve"> FILENAME </w:instrText>
          </w:r>
          <w:r>
            <w:fldChar w:fldCharType="separate"/>
          </w:r>
          <w:r w:rsidR="003A4276">
            <w:rPr>
              <w:noProof/>
            </w:rPr>
            <w:t>Document1</w:t>
          </w:r>
          <w:r>
            <w:rPr>
              <w:noProof/>
            </w:rPr>
            <w:fldChar w:fldCharType="end"/>
          </w:r>
        </w:p>
      </w:tc>
      <w:tc>
        <w:tcPr>
          <w:tcW w:w="3685" w:type="dxa"/>
          <w:shd w:val="clear" w:color="auto" w:fill="auto"/>
        </w:tcPr>
        <w:p w14:paraId="7C01E859" w14:textId="3917115E" w:rsidR="00C128B1" w:rsidRDefault="00C128B1" w:rsidP="005550A2">
          <w:pPr>
            <w:pStyle w:val="Footer"/>
            <w:tabs>
              <w:tab w:val="clear" w:pos="4320"/>
              <w:tab w:val="clear" w:pos="8640"/>
              <w:tab w:val="center" w:pos="4536"/>
              <w:tab w:val="right" w:pos="9072"/>
            </w:tabs>
            <w:ind w:left="0"/>
          </w:pPr>
          <w:r>
            <w:t xml:space="preserve">Page </w:t>
          </w:r>
          <w:r>
            <w:rPr>
              <w:rStyle w:val="PageNumber"/>
            </w:rPr>
            <w:fldChar w:fldCharType="begin"/>
          </w:r>
          <w:r>
            <w:rPr>
              <w:rStyle w:val="PageNumber"/>
            </w:rPr>
            <w:instrText xml:space="preserve"> PAGE </w:instrText>
          </w:r>
          <w:r>
            <w:rPr>
              <w:rStyle w:val="PageNumber"/>
            </w:rPr>
            <w:fldChar w:fldCharType="separate"/>
          </w:r>
          <w:r w:rsidR="00C14EDA">
            <w:rPr>
              <w:rStyle w:val="PageNumber"/>
              <w:noProof/>
            </w:rPr>
            <w:t>3</w:t>
          </w:r>
          <w:r>
            <w:rPr>
              <w:rStyle w:val="PageNumber"/>
            </w:rPr>
            <w:fldChar w:fldCharType="end"/>
          </w:r>
          <w:r>
            <w:t xml:space="preserve"> of </w:t>
          </w:r>
          <w:r>
            <w:rPr>
              <w:rStyle w:val="PageNumber"/>
            </w:rPr>
            <w:fldChar w:fldCharType="begin"/>
          </w:r>
          <w:r>
            <w:rPr>
              <w:rStyle w:val="PageNumber"/>
            </w:rPr>
            <w:instrText xml:space="preserve"> NUMPAGES </w:instrText>
          </w:r>
          <w:r>
            <w:rPr>
              <w:rStyle w:val="PageNumber"/>
            </w:rPr>
            <w:fldChar w:fldCharType="separate"/>
          </w:r>
          <w:r w:rsidR="00C14EDA">
            <w:rPr>
              <w:rStyle w:val="PageNumber"/>
              <w:noProof/>
            </w:rPr>
            <w:t>3</w:t>
          </w:r>
          <w:r>
            <w:rPr>
              <w:rStyle w:val="PageNumber"/>
            </w:rPr>
            <w:fldChar w:fldCharType="end"/>
          </w:r>
        </w:p>
      </w:tc>
      <w:tc>
        <w:tcPr>
          <w:tcW w:w="3260" w:type="dxa"/>
          <w:shd w:val="clear" w:color="auto" w:fill="auto"/>
        </w:tcPr>
        <w:p w14:paraId="703BA02E" w14:textId="43E886EE" w:rsidR="00C128B1" w:rsidRDefault="00C128B1" w:rsidP="005550A2">
          <w:pPr>
            <w:pStyle w:val="Footer"/>
            <w:tabs>
              <w:tab w:val="clear" w:pos="4320"/>
              <w:tab w:val="clear" w:pos="8640"/>
              <w:tab w:val="center" w:pos="4536"/>
              <w:tab w:val="right" w:pos="9072"/>
            </w:tabs>
            <w:ind w:left="0"/>
            <w:jc w:val="right"/>
          </w:pPr>
          <w:r>
            <w:t xml:space="preserve">Last updated </w:t>
          </w:r>
          <w:r>
            <w:fldChar w:fldCharType="begin"/>
          </w:r>
          <w:r>
            <w:instrText xml:space="preserve"> DATE \@ "dd MMMM yyyy" </w:instrText>
          </w:r>
          <w:r>
            <w:fldChar w:fldCharType="separate"/>
          </w:r>
          <w:r w:rsidR="00EB3876">
            <w:rPr>
              <w:noProof/>
            </w:rPr>
            <w:t>11 March 2022</w:t>
          </w:r>
          <w:r>
            <w:fldChar w:fldCharType="end"/>
          </w:r>
        </w:p>
      </w:tc>
    </w:tr>
  </w:tbl>
  <w:p w14:paraId="67F624FA" w14:textId="77777777" w:rsidR="00C128B1" w:rsidRDefault="00C128B1" w:rsidP="00FA22CF">
    <w:pPr>
      <w:pStyle w:val="Footer"/>
      <w:tabs>
        <w:tab w:val="clear" w:pos="4320"/>
        <w:tab w:val="clear" w:pos="8640"/>
        <w:tab w:val="center" w:pos="4536"/>
        <w:tab w:val="right" w:pos="9072"/>
      </w:tabs>
      <w:ind w:left="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76EEF" w14:textId="77777777" w:rsidR="002E3AB6" w:rsidRDefault="002E3AB6">
      <w:pPr>
        <w:spacing w:after="0" w:line="240" w:lineRule="auto"/>
      </w:pPr>
      <w:r>
        <w:separator/>
      </w:r>
    </w:p>
  </w:footnote>
  <w:footnote w:type="continuationSeparator" w:id="0">
    <w:p w14:paraId="3D8ECDD5" w14:textId="77777777" w:rsidR="002E3AB6" w:rsidRDefault="002E3A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B23E1" w14:textId="6A85A868" w:rsidR="00C128B1" w:rsidRDefault="009667DB">
    <w:pPr>
      <w:pStyle w:val="Header"/>
    </w:pPr>
    <w:r>
      <w:rPr>
        <w:noProof/>
      </w:rPr>
      <mc:AlternateContent>
        <mc:Choice Requires="wps">
          <w:drawing>
            <wp:anchor distT="0" distB="0" distL="114300" distR="114300" simplePos="0" relativeHeight="251659264" behindDoc="1" locked="0" layoutInCell="1" allowOverlap="1" wp14:anchorId="59CF3D59" wp14:editId="4B2F2405">
              <wp:simplePos x="0" y="0"/>
              <wp:positionH relativeFrom="margin">
                <wp:align>center</wp:align>
              </wp:positionH>
              <wp:positionV relativeFrom="margin">
                <wp:align>center</wp:align>
              </wp:positionV>
              <wp:extent cx="5052060" cy="3031490"/>
              <wp:effectExtent l="0" t="1104900" r="0" b="635635"/>
              <wp:wrapNone/>
              <wp:docPr id="2"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52060" cy="30314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792D6" w14:textId="77777777" w:rsidR="009667DB" w:rsidRDefault="009667DB" w:rsidP="009667DB">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CF3D59" id="_x0000_t202" coordsize="21600,21600" o:spt="202" path="m,l,21600r21600,l21600,xe">
              <v:stroke joinstyle="miter"/>
              <v:path gradientshapeok="t" o:connecttype="rect"/>
            </v:shapetype>
            <v:shape id="WordArt 11" o:spid="_x0000_s1026" type="#_x0000_t202" style="position:absolute;left:0;text-align:left;margin-left:0;margin-top:0;width:397.8pt;height:238.7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" filled="f" stroked="f">
              <v:stroke joinstyle="round"/>
              <o:lock v:ext="edit" shapetype="t"/>
              <v:textbox style="mso-fit-shape-to-text:t">
                <w:txbxContent>
                  <w:p w14:paraId="716792D6" w14:textId="77777777" w:rsidR="009667DB" w:rsidRDefault="009667DB" w:rsidP="009667DB">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14EDA">
      <w:rPr>
        <w:noProof/>
      </w:rPr>
      <w:pict w14:anchorId="7E7171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7" type="#_x0000_t136" style="position:absolute;left:0;text-align:left;margin-left:0;margin-top:0;width:451.4pt;height:169.25pt;z-index:-251659264;mso-position-horizontal:center;mso-position-horizontal-relative:margin;mso-position-vertical:center;mso-position-vertical-relative:margin" wrapcoords="359 -573 359 14814 20165 14814 20165 4014 20775 4014 21456 3250 21456 -573 359 -573" fillcolor="silver" stroked="f">
          <v:fill opacity=".5"/>
          <v:textpath style="font-family:&quot;Arial Black&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EAB1E" w14:textId="77777777" w:rsidR="00C128B1" w:rsidRPr="00BE70E9" w:rsidRDefault="00C128B1" w:rsidP="003E327A">
    <w:pPr>
      <w:pStyle w:val="Header"/>
      <w:ind w:left="0"/>
      <w:jc w:val="right"/>
      <w:rPr>
        <w:szCs w:val="24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D3E6B" w14:textId="647814A6" w:rsidR="00C128B1" w:rsidRDefault="009667DB">
    <w:pPr>
      <w:pStyle w:val="Header"/>
    </w:pPr>
    <w:r>
      <w:rPr>
        <w:noProof/>
      </w:rPr>
      <mc:AlternateContent>
        <mc:Choice Requires="wps">
          <w:drawing>
            <wp:anchor distT="0" distB="0" distL="114300" distR="114300" simplePos="0" relativeHeight="251658240" behindDoc="1" locked="0" layoutInCell="1" allowOverlap="1" wp14:anchorId="61145503" wp14:editId="110E163E">
              <wp:simplePos x="0" y="0"/>
              <wp:positionH relativeFrom="margin">
                <wp:align>center</wp:align>
              </wp:positionH>
              <wp:positionV relativeFrom="margin">
                <wp:align>center</wp:align>
              </wp:positionV>
              <wp:extent cx="5052060" cy="3031490"/>
              <wp:effectExtent l="0" t="1104900" r="0" b="635635"/>
              <wp:wrapNone/>
              <wp:docPr id="1"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52060" cy="30314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A3EFC" w14:textId="77777777" w:rsidR="009667DB" w:rsidRDefault="009667DB" w:rsidP="009667DB">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145503" id="_x0000_t202" coordsize="21600,21600" o:spt="202" path="m,l,21600r21600,l21600,xe">
              <v:stroke joinstyle="miter"/>
              <v:path gradientshapeok="t" o:connecttype="rect"/>
            </v:shapetype>
            <v:shape id="WordArt 10" o:spid="_x0000_s1027" type="#_x0000_t202" style="position:absolute;left:0;text-align:left;margin-left:0;margin-top:0;width:397.8pt;height:238.7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" filled="f" stroked="f">
              <v:stroke joinstyle="round"/>
              <o:lock v:ext="edit" shapetype="t"/>
              <v:textbox style="mso-fit-shape-to-text:t">
                <w:txbxContent>
                  <w:p w14:paraId="732A3EFC" w14:textId="77777777" w:rsidR="009667DB" w:rsidRDefault="009667DB" w:rsidP="009667DB">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14EDA">
      <w:rPr>
        <w:noProof/>
      </w:rPr>
      <w:pict w14:anchorId="640E3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6" type="#_x0000_t136" style="position:absolute;left:0;text-align:left;margin-left:0;margin-top:0;width:451.4pt;height:169.25pt;z-index:-251660288;mso-position-horizontal:center;mso-position-horizontal-relative:margin;mso-position-vertical:center;mso-position-vertical-relative:margin" wrapcoords="359 -573 359 14814 20165 14814 20165 4014 20775 4014 21456 3250 21456 -573 359 -573" fillcolor="silver" stroked="f">
          <v:fill opacity=".5"/>
          <v:textpath style="font-family:&quot;Arial Black&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4E90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6861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0088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482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627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15C14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E5039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F8C0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3CB0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4A4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CB702FD2"/>
    <w:lvl w:ilvl="0">
      <w:start w:val="1"/>
      <w:numFmt w:val="decimal"/>
      <w:pStyle w:val="Cabinet1"/>
      <w:lvlText w:val="%1."/>
      <w:lvlJc w:val="left"/>
      <w:pPr>
        <w:tabs>
          <w:tab w:val="num" w:pos="680"/>
        </w:tabs>
        <w:ind w:left="680" w:hanging="680"/>
      </w:pPr>
      <w:rPr>
        <w:rFonts w:hint="default"/>
        <w:b/>
        <w:i w:val="0"/>
      </w:rPr>
    </w:lvl>
    <w:lvl w:ilvl="1">
      <w:start w:val="1"/>
      <w:numFmt w:val="decimal"/>
      <w:pStyle w:val="Cabinet2"/>
      <w:lvlText w:val="%1.%2"/>
      <w:lvlJc w:val="left"/>
      <w:pPr>
        <w:tabs>
          <w:tab w:val="num" w:pos="680"/>
        </w:tabs>
        <w:ind w:left="680" w:hanging="680"/>
      </w:pPr>
      <w:rPr>
        <w:rFonts w:hint="default"/>
        <w:b/>
        <w:i w:val="0"/>
      </w:rPr>
    </w:lvl>
    <w:lvl w:ilvl="2">
      <w:start w:val="1"/>
      <w:numFmt w:val="decimal"/>
      <w:pStyle w:val="Cabinet3"/>
      <w:lvlText w:val="%1.%2.%3"/>
      <w:lvlJc w:val="left"/>
      <w:pPr>
        <w:tabs>
          <w:tab w:val="num" w:pos="680"/>
        </w:tabs>
        <w:ind w:left="680" w:hanging="680"/>
      </w:pPr>
      <w:rPr>
        <w:rFonts w:hint="default"/>
        <w:b/>
        <w:i w:val="0"/>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1696386D"/>
    <w:multiLevelType w:val="multilevel"/>
    <w:tmpl w:val="588201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056CFE"/>
    <w:multiLevelType w:val="hybridMultilevel"/>
    <w:tmpl w:val="371CB624"/>
    <w:lvl w:ilvl="0" w:tplc="6AB2CD3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63C7DF2"/>
    <w:multiLevelType w:val="multilevel"/>
    <w:tmpl w:val="3EE06D3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2E342ECD"/>
    <w:multiLevelType w:val="hybridMultilevel"/>
    <w:tmpl w:val="778A621C"/>
    <w:lvl w:ilvl="0" w:tplc="08090001">
      <w:start w:val="1"/>
      <w:numFmt w:val="bullet"/>
      <w:lvlText w:val=""/>
      <w:lvlJc w:val="left"/>
      <w:pPr>
        <w:ind w:left="391" w:hanging="360"/>
      </w:pPr>
      <w:rPr>
        <w:rFonts w:ascii="Symbol" w:hAnsi="Symbol" w:hint="default"/>
      </w:rPr>
    </w:lvl>
    <w:lvl w:ilvl="1" w:tplc="08090003" w:tentative="1">
      <w:start w:val="1"/>
      <w:numFmt w:val="bullet"/>
      <w:lvlText w:val="o"/>
      <w:lvlJc w:val="left"/>
      <w:pPr>
        <w:ind w:left="1111" w:hanging="360"/>
      </w:pPr>
      <w:rPr>
        <w:rFonts w:ascii="Courier New" w:hAnsi="Courier New" w:cs="Courier New" w:hint="default"/>
      </w:rPr>
    </w:lvl>
    <w:lvl w:ilvl="2" w:tplc="08090005" w:tentative="1">
      <w:start w:val="1"/>
      <w:numFmt w:val="bullet"/>
      <w:lvlText w:val=""/>
      <w:lvlJc w:val="left"/>
      <w:pPr>
        <w:ind w:left="1831" w:hanging="360"/>
      </w:pPr>
      <w:rPr>
        <w:rFonts w:ascii="Wingdings" w:hAnsi="Wingdings" w:hint="default"/>
      </w:rPr>
    </w:lvl>
    <w:lvl w:ilvl="3" w:tplc="08090001" w:tentative="1">
      <w:start w:val="1"/>
      <w:numFmt w:val="bullet"/>
      <w:lvlText w:val=""/>
      <w:lvlJc w:val="left"/>
      <w:pPr>
        <w:ind w:left="2551" w:hanging="360"/>
      </w:pPr>
      <w:rPr>
        <w:rFonts w:ascii="Symbol" w:hAnsi="Symbol" w:hint="default"/>
      </w:rPr>
    </w:lvl>
    <w:lvl w:ilvl="4" w:tplc="08090003" w:tentative="1">
      <w:start w:val="1"/>
      <w:numFmt w:val="bullet"/>
      <w:lvlText w:val="o"/>
      <w:lvlJc w:val="left"/>
      <w:pPr>
        <w:ind w:left="3271" w:hanging="360"/>
      </w:pPr>
      <w:rPr>
        <w:rFonts w:ascii="Courier New" w:hAnsi="Courier New" w:cs="Courier New" w:hint="default"/>
      </w:rPr>
    </w:lvl>
    <w:lvl w:ilvl="5" w:tplc="08090005" w:tentative="1">
      <w:start w:val="1"/>
      <w:numFmt w:val="bullet"/>
      <w:lvlText w:val=""/>
      <w:lvlJc w:val="left"/>
      <w:pPr>
        <w:ind w:left="3991" w:hanging="360"/>
      </w:pPr>
      <w:rPr>
        <w:rFonts w:ascii="Wingdings" w:hAnsi="Wingdings" w:hint="default"/>
      </w:rPr>
    </w:lvl>
    <w:lvl w:ilvl="6" w:tplc="08090001" w:tentative="1">
      <w:start w:val="1"/>
      <w:numFmt w:val="bullet"/>
      <w:lvlText w:val=""/>
      <w:lvlJc w:val="left"/>
      <w:pPr>
        <w:ind w:left="4711" w:hanging="360"/>
      </w:pPr>
      <w:rPr>
        <w:rFonts w:ascii="Symbol" w:hAnsi="Symbol" w:hint="default"/>
      </w:rPr>
    </w:lvl>
    <w:lvl w:ilvl="7" w:tplc="08090003" w:tentative="1">
      <w:start w:val="1"/>
      <w:numFmt w:val="bullet"/>
      <w:lvlText w:val="o"/>
      <w:lvlJc w:val="left"/>
      <w:pPr>
        <w:ind w:left="5431" w:hanging="360"/>
      </w:pPr>
      <w:rPr>
        <w:rFonts w:ascii="Courier New" w:hAnsi="Courier New" w:cs="Courier New" w:hint="default"/>
      </w:rPr>
    </w:lvl>
    <w:lvl w:ilvl="8" w:tplc="08090005" w:tentative="1">
      <w:start w:val="1"/>
      <w:numFmt w:val="bullet"/>
      <w:lvlText w:val=""/>
      <w:lvlJc w:val="left"/>
      <w:pPr>
        <w:ind w:left="6151" w:hanging="360"/>
      </w:pPr>
      <w:rPr>
        <w:rFonts w:ascii="Wingdings" w:hAnsi="Wingdings" w:hint="default"/>
      </w:rPr>
    </w:lvl>
  </w:abstractNum>
  <w:abstractNum w:abstractNumId="15" w15:restartNumberingAfterBreak="0">
    <w:nsid w:val="2F4E012F"/>
    <w:multiLevelType w:val="hybridMultilevel"/>
    <w:tmpl w:val="A0DE0B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854388"/>
    <w:multiLevelType w:val="hybridMultilevel"/>
    <w:tmpl w:val="6576F9D2"/>
    <w:lvl w:ilvl="0" w:tplc="64CA05C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7702AD1"/>
    <w:multiLevelType w:val="hybridMultilevel"/>
    <w:tmpl w:val="8AB6E64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0342CD"/>
    <w:multiLevelType w:val="hybridMultilevel"/>
    <w:tmpl w:val="3500A9B6"/>
    <w:lvl w:ilvl="0" w:tplc="04F453C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A8D0DA7"/>
    <w:multiLevelType w:val="hybridMultilevel"/>
    <w:tmpl w:val="F746CB76"/>
    <w:lvl w:ilvl="0" w:tplc="4156E734">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30BE1"/>
    <w:multiLevelType w:val="multilevel"/>
    <w:tmpl w:val="FD1A6716"/>
    <w:lvl w:ilvl="0">
      <w:start w:val="1"/>
      <w:numFmt w:val="decimal"/>
      <w:pStyle w:val="Report1"/>
      <w:lvlText w:val="%1."/>
      <w:lvlJc w:val="left"/>
      <w:pPr>
        <w:tabs>
          <w:tab w:val="num" w:pos="0"/>
        </w:tabs>
        <w:ind w:left="0" w:hanging="900"/>
      </w:pPr>
      <w:rPr>
        <w:rFonts w:ascii="Arial" w:hAnsi="Arial"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eport2"/>
      <w:lvlText w:val="%1.%2."/>
      <w:lvlJc w:val="left"/>
      <w:pPr>
        <w:tabs>
          <w:tab w:val="num" w:pos="0"/>
        </w:tabs>
        <w:ind w:left="0" w:hanging="900"/>
      </w:pPr>
      <w:rPr>
        <w:rFonts w:ascii="Arial" w:hAnsi="Arial"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pStyle w:val="Report3"/>
      <w:lvlText w:val=""/>
      <w:lvlJc w:val="left"/>
      <w:pPr>
        <w:tabs>
          <w:tab w:val="num" w:pos="0"/>
        </w:tabs>
        <w:ind w:left="0" w:hanging="900"/>
      </w:pPr>
      <w:rPr>
        <w:rFonts w:ascii="Symbol" w:hAnsi="Symbol"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0"/>
        </w:tabs>
        <w:ind w:left="0" w:firstLine="0"/>
      </w:pPr>
      <w:rPr>
        <w:rFonts w:ascii="Symbol" w:hAnsi="Symbol" w:hint="default"/>
      </w:rPr>
    </w:lvl>
    <w:lvl w:ilvl="4">
      <w:start w:val="1"/>
      <w:numFmt w:val="none"/>
      <w:lvlText w:val=""/>
      <w:lvlJc w:val="left"/>
      <w:pPr>
        <w:tabs>
          <w:tab w:val="num" w:pos="0"/>
        </w:tabs>
        <w:ind w:left="0" w:firstLine="0"/>
      </w:pPr>
      <w:rPr>
        <w:rFonts w:ascii="Symbol" w:hAnsi="Symbol" w:hint="default"/>
      </w:rPr>
    </w:lvl>
    <w:lvl w:ilvl="5">
      <w:start w:val="1"/>
      <w:numFmt w:val="none"/>
      <w:lvlText w:val=""/>
      <w:lvlJc w:val="left"/>
      <w:pPr>
        <w:tabs>
          <w:tab w:val="num" w:pos="0"/>
        </w:tabs>
        <w:ind w:left="0" w:firstLine="0"/>
      </w:pPr>
      <w:rPr>
        <w:rFonts w:ascii="Wingdings" w:hAnsi="Wingdings" w:hint="default"/>
      </w:rPr>
    </w:lvl>
    <w:lvl w:ilvl="6">
      <w:start w:val="1"/>
      <w:numFmt w:val="none"/>
      <w:lvlText w:val=""/>
      <w:lvlJc w:val="left"/>
      <w:pPr>
        <w:tabs>
          <w:tab w:val="num" w:pos="0"/>
        </w:tabs>
        <w:ind w:left="0" w:firstLine="0"/>
      </w:pPr>
      <w:rPr>
        <w:rFonts w:ascii="Wingdings" w:hAnsi="Wingdings" w:hint="default"/>
      </w:rPr>
    </w:lvl>
    <w:lvl w:ilvl="7">
      <w:start w:val="1"/>
      <w:numFmt w:val="none"/>
      <w:lvlText w:val=""/>
      <w:lvlJc w:val="left"/>
      <w:pPr>
        <w:tabs>
          <w:tab w:val="num" w:pos="0"/>
        </w:tabs>
        <w:ind w:left="0" w:firstLine="0"/>
      </w:pPr>
      <w:rPr>
        <w:rFonts w:ascii="Symbol" w:hAnsi="Symbol" w:hint="default"/>
      </w:rPr>
    </w:lvl>
    <w:lvl w:ilvl="8">
      <w:start w:val="1"/>
      <w:numFmt w:val="none"/>
      <w:lvlText w:val=""/>
      <w:lvlJc w:val="left"/>
      <w:pPr>
        <w:tabs>
          <w:tab w:val="num" w:pos="0"/>
        </w:tabs>
        <w:ind w:left="0" w:firstLine="0"/>
      </w:pPr>
      <w:rPr>
        <w:rFonts w:ascii="Symbol" w:hAnsi="Symbol" w:hint="default"/>
      </w:rPr>
    </w:lvl>
  </w:abstractNum>
  <w:abstractNum w:abstractNumId="21" w15:restartNumberingAfterBreak="0">
    <w:nsid w:val="618613B2"/>
    <w:multiLevelType w:val="hybridMultilevel"/>
    <w:tmpl w:val="9F2E30B2"/>
    <w:lvl w:ilvl="0" w:tplc="0809000F">
      <w:start w:val="1"/>
      <w:numFmt w:val="decimal"/>
      <w:lvlText w:val="%1."/>
      <w:lvlJc w:val="left"/>
      <w:pPr>
        <w:tabs>
          <w:tab w:val="num" w:pos="1366"/>
        </w:tabs>
        <w:ind w:left="1366" w:hanging="360"/>
      </w:pPr>
    </w:lvl>
    <w:lvl w:ilvl="1" w:tplc="08090019" w:tentative="1">
      <w:start w:val="1"/>
      <w:numFmt w:val="lowerLetter"/>
      <w:lvlText w:val="%2."/>
      <w:lvlJc w:val="left"/>
      <w:pPr>
        <w:tabs>
          <w:tab w:val="num" w:pos="2086"/>
        </w:tabs>
        <w:ind w:left="2086" w:hanging="360"/>
      </w:pPr>
    </w:lvl>
    <w:lvl w:ilvl="2" w:tplc="0809001B" w:tentative="1">
      <w:start w:val="1"/>
      <w:numFmt w:val="lowerRoman"/>
      <w:lvlText w:val="%3."/>
      <w:lvlJc w:val="right"/>
      <w:pPr>
        <w:tabs>
          <w:tab w:val="num" w:pos="2806"/>
        </w:tabs>
        <w:ind w:left="2806" w:hanging="180"/>
      </w:pPr>
    </w:lvl>
    <w:lvl w:ilvl="3" w:tplc="0809000F" w:tentative="1">
      <w:start w:val="1"/>
      <w:numFmt w:val="decimal"/>
      <w:lvlText w:val="%4."/>
      <w:lvlJc w:val="left"/>
      <w:pPr>
        <w:tabs>
          <w:tab w:val="num" w:pos="3526"/>
        </w:tabs>
        <w:ind w:left="3526" w:hanging="360"/>
      </w:pPr>
    </w:lvl>
    <w:lvl w:ilvl="4" w:tplc="08090019" w:tentative="1">
      <w:start w:val="1"/>
      <w:numFmt w:val="lowerLetter"/>
      <w:lvlText w:val="%5."/>
      <w:lvlJc w:val="left"/>
      <w:pPr>
        <w:tabs>
          <w:tab w:val="num" w:pos="4246"/>
        </w:tabs>
        <w:ind w:left="4246" w:hanging="360"/>
      </w:pPr>
    </w:lvl>
    <w:lvl w:ilvl="5" w:tplc="0809001B" w:tentative="1">
      <w:start w:val="1"/>
      <w:numFmt w:val="lowerRoman"/>
      <w:lvlText w:val="%6."/>
      <w:lvlJc w:val="right"/>
      <w:pPr>
        <w:tabs>
          <w:tab w:val="num" w:pos="4966"/>
        </w:tabs>
        <w:ind w:left="4966" w:hanging="180"/>
      </w:pPr>
    </w:lvl>
    <w:lvl w:ilvl="6" w:tplc="0809000F" w:tentative="1">
      <w:start w:val="1"/>
      <w:numFmt w:val="decimal"/>
      <w:lvlText w:val="%7."/>
      <w:lvlJc w:val="left"/>
      <w:pPr>
        <w:tabs>
          <w:tab w:val="num" w:pos="5686"/>
        </w:tabs>
        <w:ind w:left="5686" w:hanging="360"/>
      </w:pPr>
    </w:lvl>
    <w:lvl w:ilvl="7" w:tplc="08090019" w:tentative="1">
      <w:start w:val="1"/>
      <w:numFmt w:val="lowerLetter"/>
      <w:lvlText w:val="%8."/>
      <w:lvlJc w:val="left"/>
      <w:pPr>
        <w:tabs>
          <w:tab w:val="num" w:pos="6406"/>
        </w:tabs>
        <w:ind w:left="6406" w:hanging="360"/>
      </w:pPr>
    </w:lvl>
    <w:lvl w:ilvl="8" w:tplc="0809001B" w:tentative="1">
      <w:start w:val="1"/>
      <w:numFmt w:val="lowerRoman"/>
      <w:lvlText w:val="%9."/>
      <w:lvlJc w:val="right"/>
      <w:pPr>
        <w:tabs>
          <w:tab w:val="num" w:pos="7126"/>
        </w:tabs>
        <w:ind w:left="7126" w:hanging="180"/>
      </w:pPr>
    </w:lvl>
  </w:abstractNum>
  <w:abstractNum w:abstractNumId="22" w15:restartNumberingAfterBreak="0">
    <w:nsid w:val="618A3B8C"/>
    <w:multiLevelType w:val="hybridMultilevel"/>
    <w:tmpl w:val="6BB452C8"/>
    <w:lvl w:ilvl="0" w:tplc="E1EE29A8">
      <w:start w:val="1"/>
      <w:numFmt w:val="bullet"/>
      <w:pStyle w:val="BulletList"/>
      <w:lvlText w:val=""/>
      <w:lvlJc w:val="left"/>
      <w:pPr>
        <w:tabs>
          <w:tab w:val="num" w:pos="992"/>
        </w:tabs>
        <w:ind w:left="992" w:hanging="34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6E3B84"/>
    <w:multiLevelType w:val="hybridMultilevel"/>
    <w:tmpl w:val="A1641ED4"/>
    <w:lvl w:ilvl="0" w:tplc="AE0C965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D2C4840"/>
    <w:multiLevelType w:val="hybridMultilevel"/>
    <w:tmpl w:val="1234CB86"/>
    <w:lvl w:ilvl="0" w:tplc="329026A8">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0"/>
  </w:num>
  <w:num w:numId="16">
    <w:abstractNumId w:val="10"/>
  </w:num>
  <w:num w:numId="17">
    <w:abstractNumId w:val="10"/>
  </w:num>
  <w:num w:numId="18">
    <w:abstractNumId w:val="24"/>
  </w:num>
  <w:num w:numId="19">
    <w:abstractNumId w:val="21"/>
  </w:num>
  <w:num w:numId="20">
    <w:abstractNumId w:val="10"/>
  </w:num>
  <w:num w:numId="21">
    <w:abstractNumId w:val="10"/>
  </w:num>
  <w:num w:numId="22">
    <w:abstractNumId w:val="19"/>
  </w:num>
  <w:num w:numId="23">
    <w:abstractNumId w:val="16"/>
  </w:num>
  <w:num w:numId="24">
    <w:abstractNumId w:val="12"/>
  </w:num>
  <w:num w:numId="25">
    <w:abstractNumId w:val="18"/>
  </w:num>
  <w:num w:numId="26">
    <w:abstractNumId w:val="15"/>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14"/>
  </w:num>
  <w:num w:numId="32">
    <w:abstractNumId w:val="20"/>
  </w:num>
  <w:num w:numId="33">
    <w:abstractNumId w:val="2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34863FB-A62D-487B-A9EF-B782BE5AC620}"/>
    <w:docVar w:name="dgnword-eventsink" w:val="32222272"/>
  </w:docVars>
  <w:rsids>
    <w:rsidRoot w:val="003A4276"/>
    <w:rsid w:val="00003DC8"/>
    <w:rsid w:val="00016156"/>
    <w:rsid w:val="000260CB"/>
    <w:rsid w:val="00034EE1"/>
    <w:rsid w:val="00041D4F"/>
    <w:rsid w:val="00042B4A"/>
    <w:rsid w:val="00043A2C"/>
    <w:rsid w:val="00070011"/>
    <w:rsid w:val="000844C7"/>
    <w:rsid w:val="00087DD3"/>
    <w:rsid w:val="000D239B"/>
    <w:rsid w:val="001052AB"/>
    <w:rsid w:val="00110098"/>
    <w:rsid w:val="0013690F"/>
    <w:rsid w:val="00142718"/>
    <w:rsid w:val="00191FB5"/>
    <w:rsid w:val="00197709"/>
    <w:rsid w:val="001A4B59"/>
    <w:rsid w:val="001D3295"/>
    <w:rsid w:val="001D3948"/>
    <w:rsid w:val="001D3BEE"/>
    <w:rsid w:val="001D79FF"/>
    <w:rsid w:val="001F4C41"/>
    <w:rsid w:val="00217167"/>
    <w:rsid w:val="002323B8"/>
    <w:rsid w:val="00233F3B"/>
    <w:rsid w:val="00236572"/>
    <w:rsid w:val="00236B50"/>
    <w:rsid w:val="00243EC2"/>
    <w:rsid w:val="002467C7"/>
    <w:rsid w:val="00264916"/>
    <w:rsid w:val="0027247F"/>
    <w:rsid w:val="0028369F"/>
    <w:rsid w:val="002A5433"/>
    <w:rsid w:val="002B0B3F"/>
    <w:rsid w:val="002B2C71"/>
    <w:rsid w:val="002B5BF7"/>
    <w:rsid w:val="002B6CBD"/>
    <w:rsid w:val="002E3AB6"/>
    <w:rsid w:val="002E79D0"/>
    <w:rsid w:val="0031112E"/>
    <w:rsid w:val="00314066"/>
    <w:rsid w:val="00355BCF"/>
    <w:rsid w:val="00355DC6"/>
    <w:rsid w:val="003660BE"/>
    <w:rsid w:val="00375DA8"/>
    <w:rsid w:val="00380C05"/>
    <w:rsid w:val="003944B6"/>
    <w:rsid w:val="003A4276"/>
    <w:rsid w:val="003A684C"/>
    <w:rsid w:val="003A7DD8"/>
    <w:rsid w:val="003E2C04"/>
    <w:rsid w:val="003E327A"/>
    <w:rsid w:val="004061CF"/>
    <w:rsid w:val="00417205"/>
    <w:rsid w:val="00477500"/>
    <w:rsid w:val="004B6B9E"/>
    <w:rsid w:val="004B6ED3"/>
    <w:rsid w:val="004C6D7B"/>
    <w:rsid w:val="004D6C43"/>
    <w:rsid w:val="004D7F2D"/>
    <w:rsid w:val="005431DF"/>
    <w:rsid w:val="00546E18"/>
    <w:rsid w:val="0055259A"/>
    <w:rsid w:val="005531CB"/>
    <w:rsid w:val="005550A2"/>
    <w:rsid w:val="005564CD"/>
    <w:rsid w:val="00556E11"/>
    <w:rsid w:val="00564463"/>
    <w:rsid w:val="00564E60"/>
    <w:rsid w:val="00583A42"/>
    <w:rsid w:val="005A009F"/>
    <w:rsid w:val="005C191F"/>
    <w:rsid w:val="005C3015"/>
    <w:rsid w:val="005D6BFA"/>
    <w:rsid w:val="005E1076"/>
    <w:rsid w:val="005F3C37"/>
    <w:rsid w:val="005F6F70"/>
    <w:rsid w:val="00607DEB"/>
    <w:rsid w:val="00640D41"/>
    <w:rsid w:val="00640DC7"/>
    <w:rsid w:val="006413B6"/>
    <w:rsid w:val="006500B9"/>
    <w:rsid w:val="00653E97"/>
    <w:rsid w:val="006610D9"/>
    <w:rsid w:val="00670B59"/>
    <w:rsid w:val="00672556"/>
    <w:rsid w:val="00696862"/>
    <w:rsid w:val="006A785D"/>
    <w:rsid w:val="006B09A5"/>
    <w:rsid w:val="006B397B"/>
    <w:rsid w:val="006C1368"/>
    <w:rsid w:val="006C1A0D"/>
    <w:rsid w:val="006D7DFF"/>
    <w:rsid w:val="006E7231"/>
    <w:rsid w:val="00710D9B"/>
    <w:rsid w:val="0072175A"/>
    <w:rsid w:val="00733A92"/>
    <w:rsid w:val="00745302"/>
    <w:rsid w:val="00754486"/>
    <w:rsid w:val="007975FD"/>
    <w:rsid w:val="007C48D8"/>
    <w:rsid w:val="00804C6C"/>
    <w:rsid w:val="00807569"/>
    <w:rsid w:val="008136C7"/>
    <w:rsid w:val="00835B35"/>
    <w:rsid w:val="00835BFA"/>
    <w:rsid w:val="008416CF"/>
    <w:rsid w:val="008418C0"/>
    <w:rsid w:val="00842851"/>
    <w:rsid w:val="00856625"/>
    <w:rsid w:val="008603C3"/>
    <w:rsid w:val="008813B2"/>
    <w:rsid w:val="00886EEB"/>
    <w:rsid w:val="00893E3F"/>
    <w:rsid w:val="00897C3F"/>
    <w:rsid w:val="008A2790"/>
    <w:rsid w:val="008C0405"/>
    <w:rsid w:val="008C56FF"/>
    <w:rsid w:val="008D7961"/>
    <w:rsid w:val="008F55AD"/>
    <w:rsid w:val="008F7C4D"/>
    <w:rsid w:val="0090692E"/>
    <w:rsid w:val="009278A5"/>
    <w:rsid w:val="0093488B"/>
    <w:rsid w:val="00942D22"/>
    <w:rsid w:val="009552D2"/>
    <w:rsid w:val="009667DB"/>
    <w:rsid w:val="009744B7"/>
    <w:rsid w:val="00996F17"/>
    <w:rsid w:val="009A4FB9"/>
    <w:rsid w:val="009B0188"/>
    <w:rsid w:val="009B664B"/>
    <w:rsid w:val="009C017E"/>
    <w:rsid w:val="009C0D97"/>
    <w:rsid w:val="009D104C"/>
    <w:rsid w:val="009E1D69"/>
    <w:rsid w:val="009F1985"/>
    <w:rsid w:val="00A23178"/>
    <w:rsid w:val="00A3362A"/>
    <w:rsid w:val="00A51F1F"/>
    <w:rsid w:val="00A74C5D"/>
    <w:rsid w:val="00A92C88"/>
    <w:rsid w:val="00AA57D4"/>
    <w:rsid w:val="00AF635C"/>
    <w:rsid w:val="00B11C84"/>
    <w:rsid w:val="00B25177"/>
    <w:rsid w:val="00B34B66"/>
    <w:rsid w:val="00B77506"/>
    <w:rsid w:val="00B859BE"/>
    <w:rsid w:val="00B8697F"/>
    <w:rsid w:val="00BB490D"/>
    <w:rsid w:val="00BE0AF5"/>
    <w:rsid w:val="00BE70E9"/>
    <w:rsid w:val="00BF1397"/>
    <w:rsid w:val="00BF456C"/>
    <w:rsid w:val="00C03203"/>
    <w:rsid w:val="00C05A9C"/>
    <w:rsid w:val="00C128B1"/>
    <w:rsid w:val="00C139FF"/>
    <w:rsid w:val="00C14AE7"/>
    <w:rsid w:val="00C14EDA"/>
    <w:rsid w:val="00C24BA4"/>
    <w:rsid w:val="00C410D2"/>
    <w:rsid w:val="00C52EAC"/>
    <w:rsid w:val="00C56C41"/>
    <w:rsid w:val="00C62A47"/>
    <w:rsid w:val="00C66801"/>
    <w:rsid w:val="00C8699A"/>
    <w:rsid w:val="00C87791"/>
    <w:rsid w:val="00CA1DB5"/>
    <w:rsid w:val="00CA22D0"/>
    <w:rsid w:val="00CA757C"/>
    <w:rsid w:val="00CB2689"/>
    <w:rsid w:val="00CD491D"/>
    <w:rsid w:val="00CE1B66"/>
    <w:rsid w:val="00CE3981"/>
    <w:rsid w:val="00CF50EF"/>
    <w:rsid w:val="00CF5A4B"/>
    <w:rsid w:val="00D009B5"/>
    <w:rsid w:val="00D12894"/>
    <w:rsid w:val="00D13565"/>
    <w:rsid w:val="00D27009"/>
    <w:rsid w:val="00D35888"/>
    <w:rsid w:val="00D8795B"/>
    <w:rsid w:val="00D91DF3"/>
    <w:rsid w:val="00DA5FCA"/>
    <w:rsid w:val="00DB51B8"/>
    <w:rsid w:val="00DC11FC"/>
    <w:rsid w:val="00DC5481"/>
    <w:rsid w:val="00DD39D3"/>
    <w:rsid w:val="00E301E9"/>
    <w:rsid w:val="00E32571"/>
    <w:rsid w:val="00E45502"/>
    <w:rsid w:val="00E6368A"/>
    <w:rsid w:val="00E63BC3"/>
    <w:rsid w:val="00E6520C"/>
    <w:rsid w:val="00E65830"/>
    <w:rsid w:val="00E66D14"/>
    <w:rsid w:val="00E810D4"/>
    <w:rsid w:val="00E86314"/>
    <w:rsid w:val="00E950DD"/>
    <w:rsid w:val="00E968E7"/>
    <w:rsid w:val="00EA055B"/>
    <w:rsid w:val="00EB3876"/>
    <w:rsid w:val="00EC1918"/>
    <w:rsid w:val="00EC7208"/>
    <w:rsid w:val="00EE0D79"/>
    <w:rsid w:val="00EE4D62"/>
    <w:rsid w:val="00F131D8"/>
    <w:rsid w:val="00F22B88"/>
    <w:rsid w:val="00F45643"/>
    <w:rsid w:val="00F62FD9"/>
    <w:rsid w:val="00F87985"/>
    <w:rsid w:val="00FA22CF"/>
    <w:rsid w:val="00FE3B1B"/>
    <w:rsid w:val="00FF0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8"/>
    <o:shapelayout v:ext="edit">
      <o:idmap v:ext="edit" data="1"/>
    </o:shapelayout>
  </w:shapeDefaults>
  <w:decimalSymbol w:val="."/>
  <w:listSeparator w:val=","/>
  <w14:docId w14:val="3F789342"/>
  <w15:docId w15:val="{5C5706AA-4730-47E3-97C2-A6D7025B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spacing w:after="240" w:line="480" w:lineRule="auto"/>
      <w:ind w:left="646"/>
      <w:textAlignment w:val="baseline"/>
    </w:pPr>
    <w:rPr>
      <w:rFonts w:ascii="Arial" w:hAnsi="Arial"/>
      <w:sz w:val="22"/>
    </w:rPr>
  </w:style>
  <w:style w:type="paragraph" w:styleId="Heading1">
    <w:name w:val="heading 1"/>
    <w:basedOn w:val="Normal"/>
    <w:next w:val="Heading2"/>
    <w:qFormat/>
    <w:rsid w:val="00D009B5"/>
    <w:pPr>
      <w:keepNext/>
      <w:ind w:left="0"/>
      <w:outlineLvl w:val="0"/>
    </w:pPr>
    <w:rPr>
      <w:b/>
      <w:kern w:val="28"/>
      <w:sz w:val="26"/>
    </w:rPr>
  </w:style>
  <w:style w:type="paragraph" w:styleId="Heading2">
    <w:name w:val="heading 2"/>
    <w:basedOn w:val="Normal"/>
    <w:qFormat/>
    <w:rsid w:val="00D009B5"/>
    <w:pPr>
      <w:spacing w:line="360" w:lineRule="auto"/>
      <w:ind w:left="0"/>
      <w:outlineLvl w:val="1"/>
    </w:pPr>
  </w:style>
  <w:style w:type="paragraph" w:styleId="Heading3">
    <w:name w:val="heading 3"/>
    <w:aliases w:val="Cabinet 3 bold"/>
    <w:basedOn w:val="Normal"/>
    <w:qFormat/>
    <w:rsid w:val="00EA055B"/>
    <w:pPr>
      <w:spacing w:line="360" w:lineRule="auto"/>
      <w:ind w:left="0"/>
      <w:outlineLvl w:val="2"/>
    </w:pPr>
    <w:rPr>
      <w:b/>
    </w:rPr>
  </w:style>
  <w:style w:type="paragraph" w:styleId="Heading4">
    <w:name w:val="heading 4"/>
    <w:basedOn w:val="Normal"/>
    <w:qFormat/>
    <w:rsid w:val="00D009B5"/>
    <w:pPr>
      <w:ind w:left="0"/>
      <w:outlineLvl w:val="3"/>
    </w:pPr>
    <w:rPr>
      <w:b/>
    </w:rPr>
  </w:style>
  <w:style w:type="paragraph" w:styleId="Heading5">
    <w:name w:val="heading 5"/>
    <w:basedOn w:val="Normal"/>
    <w:next w:val="Normal"/>
    <w:qFormat/>
    <w:rsid w:val="00D009B5"/>
    <w:pPr>
      <w:spacing w:before="240" w:after="60"/>
      <w:ind w:left="0"/>
      <w:outlineLvl w:val="4"/>
    </w:pPr>
  </w:style>
  <w:style w:type="paragraph" w:styleId="Heading6">
    <w:name w:val="heading 6"/>
    <w:basedOn w:val="Normal"/>
    <w:next w:val="Normal"/>
    <w:qFormat/>
    <w:rsid w:val="00D009B5"/>
    <w:pPr>
      <w:spacing w:before="240" w:after="60"/>
      <w:ind w:left="0"/>
      <w:outlineLvl w:val="5"/>
    </w:pPr>
    <w:rPr>
      <w:rFonts w:ascii="Times New Roman" w:hAnsi="Times New Roman"/>
      <w:i/>
    </w:rPr>
  </w:style>
  <w:style w:type="paragraph" w:styleId="Heading7">
    <w:name w:val="heading 7"/>
    <w:basedOn w:val="Normal"/>
    <w:next w:val="Normal"/>
    <w:qFormat/>
    <w:rsid w:val="00D009B5"/>
    <w:pPr>
      <w:spacing w:before="240" w:after="60"/>
      <w:ind w:left="0"/>
      <w:outlineLvl w:val="6"/>
    </w:pPr>
    <w:rPr>
      <w:sz w:val="20"/>
    </w:rPr>
  </w:style>
  <w:style w:type="paragraph" w:styleId="Heading8">
    <w:name w:val="heading 8"/>
    <w:basedOn w:val="Normal"/>
    <w:next w:val="Normal"/>
    <w:qFormat/>
    <w:rsid w:val="00D009B5"/>
    <w:pPr>
      <w:spacing w:before="240" w:after="60"/>
      <w:ind w:left="0"/>
      <w:outlineLvl w:val="7"/>
    </w:pPr>
    <w:rPr>
      <w:i/>
      <w:sz w:val="20"/>
    </w:rPr>
  </w:style>
  <w:style w:type="paragraph" w:styleId="Heading9">
    <w:name w:val="heading 9"/>
    <w:basedOn w:val="Normal"/>
    <w:next w:val="Normal"/>
    <w:qFormat/>
    <w:rsid w:val="00D009B5"/>
    <w:pPr>
      <w:spacing w:before="240" w:after="60"/>
      <w:ind w:left="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pPr>
    <w:rPr>
      <w:sz w:val="16"/>
    </w:rPr>
  </w:style>
  <w:style w:type="paragraph" w:styleId="Footer">
    <w:name w:val="footer"/>
    <w:basedOn w:val="Normal"/>
    <w:pPr>
      <w:tabs>
        <w:tab w:val="center" w:pos="4320"/>
        <w:tab w:val="right" w:pos="8640"/>
      </w:tabs>
      <w:spacing w:after="0"/>
      <w:jc w:val="center"/>
    </w:pPr>
    <w:rPr>
      <w:sz w:val="16"/>
    </w:rPr>
  </w:style>
  <w:style w:type="character" w:styleId="PageNumber">
    <w:name w:val="page number"/>
    <w:basedOn w:val="DefaultParagraphFont"/>
  </w:style>
  <w:style w:type="paragraph" w:styleId="Title">
    <w:name w:val="Title"/>
    <w:basedOn w:val="Normal"/>
    <w:qFormat/>
    <w:pPr>
      <w:jc w:val="center"/>
    </w:pPr>
    <w:rPr>
      <w:b/>
      <w:kern w:val="28"/>
      <w:sz w:val="30"/>
    </w:rPr>
  </w:style>
  <w:style w:type="paragraph" w:customStyle="1" w:styleId="Section">
    <w:name w:val="Section"/>
    <w:basedOn w:val="Title"/>
    <w:semiHidden/>
    <w:pPr>
      <w:jc w:val="left"/>
    </w:pPr>
  </w:style>
  <w:style w:type="paragraph" w:customStyle="1" w:styleId="Recommendation">
    <w:name w:val="Recommendation"/>
    <w:basedOn w:val="Normal"/>
    <w:semiHidden/>
    <w:pPr>
      <w:ind w:right="850"/>
    </w:pPr>
    <w:rPr>
      <w:b/>
    </w:rPr>
  </w:style>
  <w:style w:type="paragraph" w:customStyle="1" w:styleId="CabinetTitle">
    <w:name w:val="Cabinet Title"/>
    <w:basedOn w:val="Title"/>
    <w:rPr>
      <w:bCs/>
    </w:rPr>
  </w:style>
  <w:style w:type="paragraph" w:customStyle="1" w:styleId="PlainParagraph">
    <w:name w:val="Plain Paragraph"/>
    <w:basedOn w:val="Normal"/>
    <w:semiHidden/>
    <w:rPr>
      <w:szCs w:val="22"/>
    </w:rPr>
  </w:style>
  <w:style w:type="paragraph" w:customStyle="1" w:styleId="Cabinet1">
    <w:name w:val="Cabinet 1"/>
    <w:basedOn w:val="Heading1"/>
    <w:next w:val="Cabinet2"/>
    <w:rsid w:val="001D3295"/>
    <w:pPr>
      <w:keepNext w:val="0"/>
      <w:numPr>
        <w:numId w:val="1"/>
      </w:numPr>
      <w:spacing w:after="0"/>
    </w:pPr>
    <w:rPr>
      <w:bCs/>
    </w:rPr>
  </w:style>
  <w:style w:type="paragraph" w:customStyle="1" w:styleId="Cabinet2">
    <w:name w:val="Cabinet 2"/>
    <w:basedOn w:val="Heading2"/>
    <w:rsid w:val="00D009B5"/>
    <w:pPr>
      <w:numPr>
        <w:ilvl w:val="1"/>
        <w:numId w:val="1"/>
      </w:numPr>
      <w:spacing w:line="480" w:lineRule="auto"/>
    </w:pPr>
    <w:rPr>
      <w:rFonts w:ascii="Helvetica" w:hAnsi="Helvetica"/>
      <w:b/>
      <w:bCs/>
      <w:szCs w:val="22"/>
    </w:rPr>
  </w:style>
  <w:style w:type="paragraph" w:customStyle="1" w:styleId="Cabinet3">
    <w:name w:val="Cabinet  3"/>
    <w:basedOn w:val="Heading3"/>
    <w:rsid w:val="00EA055B"/>
    <w:pPr>
      <w:numPr>
        <w:ilvl w:val="2"/>
        <w:numId w:val="1"/>
      </w:numPr>
      <w:spacing w:line="480" w:lineRule="auto"/>
    </w:pPr>
    <w:rPr>
      <w:b w:val="0"/>
      <w:bCs/>
      <w:szCs w:val="22"/>
    </w:rPr>
  </w:style>
  <w:style w:type="paragraph" w:customStyle="1" w:styleId="StyleHeading2notbold">
    <w:name w:val="Style Heading 2 not bold"/>
    <w:basedOn w:val="Heading2"/>
    <w:semiHidden/>
    <w:pPr>
      <w:spacing w:line="480" w:lineRule="auto"/>
      <w:ind w:left="646" w:hanging="646"/>
    </w:pPr>
    <w:rPr>
      <w:szCs w:val="22"/>
    </w:rPr>
  </w:style>
  <w:style w:type="paragraph" w:customStyle="1" w:styleId="Headlevel1">
    <w:name w:val="Head level 1"/>
    <w:basedOn w:val="Normal"/>
    <w:semiHidden/>
    <w:pPr>
      <w:ind w:left="0"/>
    </w:pPr>
    <w:rPr>
      <w:b/>
      <w:bCs/>
      <w:szCs w:val="22"/>
    </w:rPr>
  </w:style>
  <w:style w:type="paragraph" w:customStyle="1" w:styleId="BulletList">
    <w:name w:val="Bullet List"/>
    <w:basedOn w:val="Normal"/>
    <w:semiHidden/>
    <w:pPr>
      <w:numPr>
        <w:numId w:val="2"/>
      </w:numPr>
    </w:pPr>
  </w:style>
  <w:style w:type="paragraph" w:customStyle="1" w:styleId="Implications">
    <w:name w:val="Implications"/>
    <w:basedOn w:val="Normal"/>
    <w:semiHidden/>
    <w:pPr>
      <w:ind w:left="0"/>
    </w:pPr>
    <w:rPr>
      <w:i/>
      <w:szCs w:val="22"/>
    </w:rPr>
  </w:style>
  <w:style w:type="paragraph" w:customStyle="1" w:styleId="Table">
    <w:name w:val="Table"/>
    <w:basedOn w:val="Implications"/>
    <w:semiHidden/>
    <w:rPr>
      <w:i w:val="0"/>
    </w:rPr>
  </w:style>
  <w:style w:type="paragraph" w:customStyle="1" w:styleId="boldhead">
    <w:name w:val="bold head"/>
    <w:semiHidden/>
    <w:rsid w:val="00C139FF"/>
    <w:pPr>
      <w:ind w:left="709"/>
    </w:pPr>
    <w:rPr>
      <w:rFonts w:ascii="Arial" w:hAnsi="Arial"/>
      <w:b/>
      <w:bCs/>
      <w:sz w:val="22"/>
      <w:szCs w:val="22"/>
    </w:rPr>
  </w:style>
  <w:style w:type="paragraph" w:customStyle="1" w:styleId="Style1">
    <w:name w:val="Style1"/>
    <w:basedOn w:val="Cabinet2"/>
    <w:next w:val="boldhead"/>
    <w:semiHidden/>
    <w:rsid w:val="00C139FF"/>
    <w:pPr>
      <w:numPr>
        <w:ilvl w:val="0"/>
        <w:numId w:val="0"/>
      </w:numPr>
      <w:ind w:left="680"/>
    </w:pPr>
  </w:style>
  <w:style w:type="table" w:styleId="TableGrid">
    <w:name w:val="Table Grid"/>
    <w:basedOn w:val="TableNormal"/>
    <w:rsid w:val="00C52EAC"/>
    <w:pPr>
      <w:widowControl w:val="0"/>
      <w:overflowPunct w:val="0"/>
      <w:autoSpaceDE w:val="0"/>
      <w:autoSpaceDN w:val="0"/>
      <w:adjustRightInd w:val="0"/>
      <w:spacing w:after="240" w:line="480" w:lineRule="auto"/>
      <w:ind w:left="646"/>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301E9"/>
    <w:rPr>
      <w:rFonts w:ascii="Tahoma" w:hAnsi="Tahoma" w:cs="Tahoma"/>
      <w:sz w:val="16"/>
      <w:szCs w:val="16"/>
    </w:rPr>
  </w:style>
  <w:style w:type="paragraph" w:customStyle="1" w:styleId="firstlineheader">
    <w:name w:val="first line header"/>
    <w:basedOn w:val="Header"/>
    <w:semiHidden/>
    <w:rsid w:val="009744B7"/>
    <w:pPr>
      <w:spacing w:line="240" w:lineRule="auto"/>
      <w:ind w:left="0"/>
    </w:pPr>
    <w:rPr>
      <w:rFonts w:cs="Arial"/>
      <w:sz w:val="22"/>
      <w:szCs w:val="22"/>
    </w:rPr>
  </w:style>
  <w:style w:type="paragraph" w:customStyle="1" w:styleId="Cabinet2notbold">
    <w:name w:val="Cabinet 2 not bold"/>
    <w:basedOn w:val="Cabinet2"/>
    <w:rsid w:val="00942D22"/>
    <w:pPr>
      <w:spacing w:line="240" w:lineRule="auto"/>
    </w:pPr>
    <w:rPr>
      <w:rFonts w:ascii="Arial" w:hAnsi="Arial"/>
      <w:b w:val="0"/>
    </w:rPr>
  </w:style>
  <w:style w:type="paragraph" w:customStyle="1" w:styleId="Cabinetlevel2">
    <w:name w:val="Cabinet level 2"/>
    <w:basedOn w:val="Cabinet2"/>
    <w:semiHidden/>
    <w:rsid w:val="00E86314"/>
    <w:rPr>
      <w:rFonts w:ascii="Arial" w:hAnsi="Arial"/>
      <w:b w:val="0"/>
    </w:rPr>
  </w:style>
  <w:style w:type="character" w:styleId="Hyperlink">
    <w:name w:val="Hyperlink"/>
    <w:rsid w:val="00A74C5D"/>
    <w:rPr>
      <w:color w:val="0000FF"/>
      <w:u w:val="single"/>
    </w:rPr>
  </w:style>
  <w:style w:type="paragraph" w:customStyle="1" w:styleId="StyleComplexArial12ptLatinBoldLeft0cm">
    <w:name w:val="Style (Complex) Arial 12 pt (Latin) Bold Left:  0 cm"/>
    <w:basedOn w:val="Normal"/>
    <w:rsid w:val="00CA22D0"/>
    <w:pPr>
      <w:spacing w:after="0" w:line="240" w:lineRule="auto"/>
      <w:ind w:left="0"/>
    </w:pPr>
    <w:rPr>
      <w:rFonts w:cs="Arial"/>
      <w:b/>
      <w:sz w:val="24"/>
      <w:szCs w:val="24"/>
    </w:rPr>
  </w:style>
  <w:style w:type="character" w:styleId="CommentReference">
    <w:name w:val="annotation reference"/>
    <w:semiHidden/>
    <w:rsid w:val="002B5BF7"/>
    <w:rPr>
      <w:sz w:val="16"/>
      <w:szCs w:val="16"/>
    </w:rPr>
  </w:style>
  <w:style w:type="paragraph" w:styleId="CommentText">
    <w:name w:val="annotation text"/>
    <w:basedOn w:val="Normal"/>
    <w:link w:val="CommentTextChar"/>
    <w:uiPriority w:val="99"/>
    <w:semiHidden/>
    <w:rsid w:val="002B5BF7"/>
    <w:rPr>
      <w:sz w:val="20"/>
    </w:rPr>
  </w:style>
  <w:style w:type="paragraph" w:styleId="CommentSubject">
    <w:name w:val="annotation subject"/>
    <w:basedOn w:val="CommentText"/>
    <w:next w:val="CommentText"/>
    <w:semiHidden/>
    <w:rsid w:val="002B5BF7"/>
    <w:rPr>
      <w:b/>
      <w:bCs/>
    </w:rPr>
  </w:style>
  <w:style w:type="paragraph" w:styleId="NormalWeb">
    <w:name w:val="Normal (Web)"/>
    <w:basedOn w:val="Normal"/>
    <w:uiPriority w:val="99"/>
    <w:rsid w:val="00E6368A"/>
    <w:pPr>
      <w:widowControl/>
      <w:overflowPunct/>
      <w:autoSpaceDE/>
      <w:autoSpaceDN/>
      <w:adjustRightInd/>
      <w:spacing w:before="100" w:beforeAutospacing="1" w:after="100" w:afterAutospacing="1" w:line="240" w:lineRule="auto"/>
      <w:ind w:left="0"/>
      <w:textAlignment w:val="auto"/>
    </w:pPr>
    <w:rPr>
      <w:rFonts w:ascii="Times New Roman" w:hAnsi="Times New Roman"/>
      <w:sz w:val="24"/>
      <w:szCs w:val="24"/>
    </w:rPr>
  </w:style>
  <w:style w:type="character" w:styleId="FollowedHyperlink">
    <w:name w:val="FollowedHyperlink"/>
    <w:rsid w:val="001D3BEE"/>
    <w:rPr>
      <w:color w:val="800080"/>
      <w:u w:val="single"/>
    </w:rPr>
  </w:style>
  <w:style w:type="character" w:customStyle="1" w:styleId="CommentTextChar">
    <w:name w:val="Comment Text Char"/>
    <w:basedOn w:val="DefaultParagraphFont"/>
    <w:link w:val="CommentText"/>
    <w:uiPriority w:val="99"/>
    <w:semiHidden/>
    <w:rsid w:val="00B34B66"/>
    <w:rPr>
      <w:rFonts w:ascii="Arial" w:hAnsi="Arial"/>
    </w:rPr>
  </w:style>
  <w:style w:type="paragraph" w:styleId="Revision">
    <w:name w:val="Revision"/>
    <w:hidden/>
    <w:uiPriority w:val="99"/>
    <w:semiHidden/>
    <w:rsid w:val="00B34B66"/>
    <w:rPr>
      <w:rFonts w:ascii="Arial" w:hAnsi="Arial"/>
      <w:sz w:val="22"/>
    </w:rPr>
  </w:style>
  <w:style w:type="paragraph" w:styleId="ListParagraph">
    <w:name w:val="List Paragraph"/>
    <w:basedOn w:val="Normal"/>
    <w:uiPriority w:val="34"/>
    <w:qFormat/>
    <w:rsid w:val="00FF0A5B"/>
    <w:pPr>
      <w:widowControl/>
      <w:overflowPunct/>
      <w:autoSpaceDE/>
      <w:autoSpaceDN/>
      <w:adjustRightInd/>
      <w:spacing w:after="200" w:line="276" w:lineRule="auto"/>
      <w:ind w:left="720"/>
      <w:contextualSpacing/>
      <w:textAlignment w:val="auto"/>
    </w:pPr>
    <w:rPr>
      <w:rFonts w:asciiTheme="minorHAnsi" w:eastAsiaTheme="minorHAnsi" w:hAnsiTheme="minorHAnsi" w:cstheme="minorBidi"/>
      <w:szCs w:val="22"/>
      <w:lang w:eastAsia="en-US"/>
    </w:rPr>
  </w:style>
  <w:style w:type="paragraph" w:customStyle="1" w:styleId="Report1">
    <w:name w:val="Report 1"/>
    <w:basedOn w:val="Normal"/>
    <w:next w:val="Report2"/>
    <w:rsid w:val="0027247F"/>
    <w:pPr>
      <w:widowControl/>
      <w:numPr>
        <w:numId w:val="27"/>
      </w:numPr>
      <w:overflowPunct/>
      <w:autoSpaceDE/>
      <w:autoSpaceDN/>
      <w:adjustRightInd/>
      <w:spacing w:before="80" w:after="80" w:line="264" w:lineRule="auto"/>
      <w:jc w:val="both"/>
      <w:textAlignment w:val="auto"/>
    </w:pPr>
    <w:rPr>
      <w:b/>
      <w:caps/>
      <w:kern w:val="28"/>
      <w:sz w:val="24"/>
      <w:lang w:eastAsia="en-US"/>
    </w:rPr>
  </w:style>
  <w:style w:type="paragraph" w:customStyle="1" w:styleId="Report2">
    <w:name w:val="Report 2"/>
    <w:basedOn w:val="Normal"/>
    <w:rsid w:val="0027247F"/>
    <w:pPr>
      <w:widowControl/>
      <w:numPr>
        <w:ilvl w:val="1"/>
        <w:numId w:val="27"/>
      </w:numPr>
      <w:overflowPunct/>
      <w:autoSpaceDE/>
      <w:autoSpaceDN/>
      <w:adjustRightInd/>
      <w:spacing w:before="80" w:after="80" w:line="264" w:lineRule="auto"/>
      <w:jc w:val="both"/>
      <w:textAlignment w:val="auto"/>
    </w:pPr>
    <w:rPr>
      <w:kern w:val="28"/>
      <w:sz w:val="24"/>
      <w:lang w:eastAsia="en-US"/>
    </w:rPr>
  </w:style>
  <w:style w:type="paragraph" w:customStyle="1" w:styleId="Report3">
    <w:name w:val="Report 3"/>
    <w:basedOn w:val="Normal"/>
    <w:rsid w:val="0027247F"/>
    <w:pPr>
      <w:widowControl/>
      <w:numPr>
        <w:ilvl w:val="2"/>
        <w:numId w:val="27"/>
      </w:numPr>
      <w:overflowPunct/>
      <w:autoSpaceDE/>
      <w:autoSpaceDN/>
      <w:adjustRightInd/>
      <w:spacing w:before="80" w:after="80" w:line="264" w:lineRule="auto"/>
      <w:jc w:val="both"/>
      <w:textAlignment w:val="auto"/>
    </w:pPr>
    <w:rPr>
      <w:kern w:val="28"/>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518558">
      <w:bodyDiv w:val="1"/>
      <w:marLeft w:val="0"/>
      <w:marRight w:val="0"/>
      <w:marTop w:val="0"/>
      <w:marBottom w:val="0"/>
      <w:divBdr>
        <w:top w:val="none" w:sz="0" w:space="0" w:color="auto"/>
        <w:left w:val="none" w:sz="0" w:space="0" w:color="auto"/>
        <w:bottom w:val="none" w:sz="0" w:space="0" w:color="auto"/>
        <w:right w:val="none" w:sz="0" w:space="0" w:color="auto"/>
      </w:divBdr>
    </w:div>
    <w:div w:id="160630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2" Type="http://schemas.openxmlformats.org/officeDocument/2006/relationships/hyperlink" Target="mailto:Julie.McCarthy@publicagroup.uk" TargetMode="External"/><Relationship Id="rId1" Type="http://schemas.openxmlformats.org/officeDocument/2006/relationships/hyperlink" Target="mailto:legalservices@tewkesbury.gov.uk"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customXml" Target="../customXml/item5.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mailto:paul.jones@cheltenham.gov.uk" TargetMode="Externa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AEB9CE7AEE429C45B14E929E9ADB2665" ma:contentTypeVersion="17" ma:contentTypeDescription="Parent Document Content Type for all review documents" ma:contentTypeScope="" ma:versionID="3aa07085b27dc75d157ecdd57e38fe74">
  <xsd:schema xmlns:xsd="http://www.w3.org/2001/XMLSchema" xmlns:xs="http://www.w3.org/2001/XMLSchema" xmlns:p="http://schemas.microsoft.com/office/2006/metadata/properties" xmlns:ns1="http://schemas.microsoft.com/sharepoint/v3" xmlns:ns2="07a766d4-cf60-4260-9f49-242aaa07e1bd" xmlns:ns3="d23c6157-5623-4293-b83e-785d6ba7de2d" xmlns:ns4="9f74b35b-16de-4a8f-90b8-043c559fcdc9" targetNamespace="http://schemas.microsoft.com/office/2006/metadata/properties" ma:root="true" ma:fieldsID="40bd24dd0fb57ad6c2b20ffebe9fcba1" ns1:_="" ns2:_="" ns3:_="" ns4:_="">
    <xsd:import namespace="http://schemas.microsoft.com/sharepoint/v3"/>
    <xsd:import namespace="07a766d4-cf60-4260-9f49-242aaa07e1bd"/>
    <xsd:import namespace="d23c6157-5623-4293-b83e-785d6ba7de2d"/>
    <xsd:import namespace="9f74b35b-16de-4a8f-90b8-043c559fcdc9"/>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MediaServiceOCR" minOccurs="0"/>
                <xsd:element ref="ns4:MediaServiceGenerationTime" minOccurs="0"/>
                <xsd:element ref="ns4:MediaServiceEventHashCode"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9f74b35b-16de-4a8f-90b8-043c559fcdc9"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Type xmlns="07a766d4-cf60-4260-9f49-242aaa07e1bd">PER</ReviewType>
    <TaxCatchAll xmlns="07a766d4-cf60-4260-9f49-242aaa07e1bd">
      <Value>85</Value>
    </TaxCatchAll>
    <AuthorityType xmlns="07a766d4-cf60-4260-9f49-242aaa07e1bd">District Council</AuthorityTyp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Cheltenham</TermName>
          <TermId xmlns="http://schemas.microsoft.com/office/infopath/2007/PartnerControls">035a8c8c-4e12-4179-8a20-506ff552e8f1</TermId>
        </TermInfo>
      </Terms>
    </d08e702f979e48d3863205ea645082c2>
    <ReferenceYear xmlns="07a766d4-cf60-4260-9f49-242aaa07e1bd">2022</ReferenceYear>
    <Retention_x0020_Period xmlns="07a766d4-cf60-4260-9f49-242aaa07e1bd">7 years</Retention_x0020_Period>
    <ForLeadCommissionerReview xmlns="07a766d4-cf60-4260-9f49-242aaa07e1bd">false</ForLeadCommissionerReview>
    <Review_x0020_Document_x0020_Type xmlns="d23c6157-5623-4293-b83e-785d6ba7de2d" xsi:nil="true"/>
    <Retention_x0020_Date xmlns="07a766d4-cf60-4260-9f49-242aaa07e1bd" xsi:nil="true"/>
    <ReviewStage xmlns="07a766d4-cf60-4260-9f49-242aaa07e1bd" xsi:nil="true"/>
    <lcf76f155ced4ddcb4097134ff3c332f xmlns="9f74b35b-16de-4a8f-90b8-043c559fcd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43AC1F-5CD4-4732-9482-D9077033BB96}"/>
</file>

<file path=customXml/itemProps2.xml><?xml version="1.0" encoding="utf-8"?>
<ds:datastoreItem xmlns:ds="http://schemas.openxmlformats.org/officeDocument/2006/customXml" ds:itemID="{4146D6A0-8C3C-41F5-92A4-F6E01A1E64C6}"/>
</file>

<file path=customXml/itemProps3.xml><?xml version="1.0" encoding="utf-8"?>
<ds:datastoreItem xmlns:ds="http://schemas.openxmlformats.org/officeDocument/2006/customXml" ds:itemID="{671FD5EC-4409-4509-AD9B-C2583F8386BE}"/>
</file>

<file path=customXml/itemProps4.xml><?xml version="1.0" encoding="utf-8"?>
<ds:datastoreItem xmlns:ds="http://schemas.openxmlformats.org/officeDocument/2006/customXml" ds:itemID="{0659E8F7-ADEA-4BD2-B247-9702442BA884}"/>
</file>

<file path=customXml/itemProps5.xml><?xml version="1.0" encoding="utf-8"?>
<ds:datastoreItem xmlns:ds="http://schemas.openxmlformats.org/officeDocument/2006/customXml" ds:itemID="{5F68B29D-A8EB-44D0-AAF4-5403F75CD5B6}"/>
</file>

<file path=customXml/itemProps6.xml><?xml version="1.0" encoding="utf-8"?>
<ds:datastoreItem xmlns:ds="http://schemas.openxmlformats.org/officeDocument/2006/customXml" ds:itemID="{032763A9-CCC2-4B31-98F6-ED0E2564D7F1}"/>
</file>

<file path=docProps/app.xml><?xml version="1.0" encoding="utf-8"?>
<Properties xmlns="http://schemas.openxmlformats.org/officeDocument/2006/extended-properties" xmlns:vt="http://schemas.openxmlformats.org/officeDocument/2006/docPropsVTypes">
  <Template>Normal</Template>
  <TotalTime>44</TotalTime>
  <Pages>3</Pages>
  <Words>645</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27 May 2010</vt:lpstr>
    </vt:vector>
  </TitlesOfParts>
  <Company>Cheltenham Borough Council</Company>
  <LinksUpToDate>false</LinksUpToDate>
  <CharactersWithSpaces>4276</CharactersWithSpaces>
  <SharedDoc>false</SharedDoc>
  <HLinks>
    <vt:vector size="24" baseType="variant">
      <vt:variant>
        <vt:i4>5767211</vt:i4>
      </vt:variant>
      <vt:variant>
        <vt:i4>3</vt:i4>
      </vt:variant>
      <vt:variant>
        <vt:i4>0</vt:i4>
      </vt:variant>
      <vt:variant>
        <vt:i4>5</vt:i4>
      </vt:variant>
      <vt:variant>
        <vt:lpwstr>http://mudata/library_drive/policy_and_performance/policy/risk/risk_management_policy.pdf</vt:lpwstr>
      </vt:variant>
      <vt:variant>
        <vt:lpwstr/>
      </vt:variant>
      <vt:variant>
        <vt:i4>5439504</vt:i4>
      </vt:variant>
      <vt:variant>
        <vt:i4>0</vt:i4>
      </vt:variant>
      <vt:variant>
        <vt:i4>0</vt:i4>
      </vt:variant>
      <vt:variant>
        <vt:i4>5</vt:i4>
      </vt:variant>
      <vt:variant>
        <vt:lpwstr>http://mudata/library_drive/policy_and_performance/policy/risk/risk_scorecard.pdf</vt:lpwstr>
      </vt:variant>
      <vt:variant>
        <vt:lpwstr/>
      </vt:variant>
      <vt:variant>
        <vt:i4>6422633</vt:i4>
      </vt:variant>
      <vt:variant>
        <vt:i4>3</vt:i4>
      </vt:variant>
      <vt:variant>
        <vt:i4>0</vt:i4>
      </vt:variant>
      <vt:variant>
        <vt:i4>5</vt:i4>
      </vt:variant>
      <vt:variant>
        <vt:lpwstr>http://www.cheltenham.gov.uk/downloads/file/2804/community_impact_process_form_word</vt:lpwstr>
      </vt:variant>
      <vt:variant>
        <vt:lpwstr/>
      </vt:variant>
      <vt:variant>
        <vt:i4>7602198</vt:i4>
      </vt:variant>
      <vt:variant>
        <vt:i4>0</vt:i4>
      </vt:variant>
      <vt:variant>
        <vt:i4>0</vt:i4>
      </vt:variant>
      <vt:variant>
        <vt:i4>5</vt:i4>
      </vt:variant>
      <vt:variant>
        <vt:lpwstr>mailto:legalservices@tewkesbury.gov.uk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 May 2010</dc:title>
  <dc:creator>Sophie McGough</dc:creator>
  <cp:lastModifiedBy>Paul Jones</cp:lastModifiedBy>
  <cp:revision>4</cp:revision>
  <cp:lastPrinted>2010-06-21T11:07:00Z</cp:lastPrinted>
  <dcterms:created xsi:type="dcterms:W3CDTF">2022-03-04T16:33:00Z</dcterms:created>
  <dcterms:modified xsi:type="dcterms:W3CDTF">2022-03-11T12:38:00Z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0x010100E7BD6A8A66F7CB4BBA2B02F0531791BE0026A9A75CCCA16F4693F1FE45F71519DE|-58849956</vt:lpwstr>
  </property>
  <property fmtid="{D5CDD505-2E9C-101B-9397-08002B2CF9AE}" pid="3" name="ContentTypeId">
    <vt:lpwstr>0x010100E7BD6A8A66F7CB4BBA2B02F0531791BE0026A9A75CCCA16F4693F1FE45F71519DE00AEB9CE7AEE429C45B14E929E9ADB2665</vt:lpwstr>
  </property>
  <property fmtid="{D5CDD505-2E9C-101B-9397-08002B2CF9AE}" pid="4"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5" name="AuthorityName">
    <vt:lpwstr>85;#Cheltenham|035a8c8c-4e12-4179-8a20-506ff552e8f1</vt:lpwstr>
  </property>
  <property fmtid="{D5CDD505-2E9C-101B-9397-08002B2CF9AE}" pid="6" name="MediaServiceImageTags">
    <vt:lpwstr/>
  </property>
  <property fmtid="{D5CDD505-2E9C-101B-9397-08002B2CF9AE}" pid="7" name="_docset_NoMedatataSyncRequired">
    <vt:lpwstr>False</vt:lpwstr>
  </property>
</Properties>
</file>